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DA" w:rsidRPr="00665A2D" w:rsidRDefault="007555DA" w:rsidP="007555DA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5A2D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:rsidR="007555DA" w:rsidRPr="00665A2D" w:rsidRDefault="007555DA" w:rsidP="007555DA">
      <w:pPr>
        <w:tabs>
          <w:tab w:val="left" w:pos="1257"/>
          <w:tab w:val="center" w:pos="453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/>
          <w:sz w:val="24"/>
          <w:szCs w:val="24"/>
        </w:rPr>
        <w:tab/>
        <w:t>Obnova infrastrukture i opreme u području obrazovanja oštećene potresom</w:t>
      </w:r>
    </w:p>
    <w:p w:rsidR="007555DA" w:rsidRPr="00665A2D" w:rsidRDefault="00665A2D" w:rsidP="00665A2D">
      <w:pPr>
        <w:spacing w:before="120" w:after="120"/>
        <w:ind w:left="36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2. </w:t>
      </w:r>
      <w:r w:rsidR="007555DA" w:rsidRPr="00665A2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Ispravak do</w:t>
      </w:r>
      <w:r w:rsidR="00B777A6" w:rsidRPr="00665A2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kumentacije, primjenjuje se od </w:t>
      </w:r>
      <w:r w:rsidR="00182A2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26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 svibnja 2022</w:t>
      </w:r>
      <w:r w:rsidR="007555DA" w:rsidRPr="00665A2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 godine</w:t>
      </w:r>
    </w:p>
    <w:p w:rsidR="007555DA" w:rsidRPr="00665A2D" w:rsidRDefault="007555DA" w:rsidP="007555DA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3.</w:t>
      </w:r>
    </w:p>
    <w:p w:rsidR="007555DA" w:rsidRPr="00665A2D" w:rsidRDefault="007555DA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Napomena: Tekst obojan sivom potrebno je prilagoditi ili obrisati pri upisivanju relevantnih traženih podataka)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5A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za predviđenu gradnju/rekonstrukciju/preuređenje građevine/opremanje u okviru projekta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ustanove, grad, općina i sl.&gt; 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je potrebno/nije potrebno ishoditi akt kojim se odobrava građenje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</w:rPr>
        <w:t>&lt;ako je akt potreban, dodati naziv akta&gt;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gradnju/rekonstrukciju/preuređenje  građevine/opremanje u okviru projekta nije potreban akt kojim se dozvoljava gradnja u nastavku navest razloge&gt; 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Obrazloženje: ______________________________________________________________________________________________________________________________________________________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lastRenderedPageBreak/>
        <w:t>(molimo navedite odgovarajuće obrazloženje pozivajući se na odgovarajuće propise ili izdano mišljenje nadležnog ureda za prostorno uređenje.)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gradnju/rekonstrukciju/preuređenje građevine/opremanje u okviru projekta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4AD2" w:rsidRPr="00665A2D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elaborat ocjene postojećeg stanja građevinske konstrukcije</w:t>
      </w:r>
    </w:p>
    <w:p w:rsidR="003A4AD2" w:rsidRPr="00665A2D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projekt obnove konstrukcije zgrade i projekt obnove zgrade za cjelovitu obnovu zgrade</w:t>
      </w:r>
    </w:p>
    <w:p w:rsidR="003A4AD2" w:rsidRPr="00665A2D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glavni projekt za rekonstrukciju zgrade oštećene u nepogodi 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projekt uklanjanja građevine;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geodetski projekt;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Izvješće /elaborat o provedenom arheološkom istraživanju;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idejni urbanističko-arhitektonski projekt;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projektni zadatak;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idejno rješenje;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idejni projekt;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važeću lokacijsku dozvolu;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glavni projekt;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pravomoćna i konačna  građevinska dozvola</w:t>
      </w:r>
      <w:r w:rsidRPr="00665A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665A2D">
        <w:rPr>
          <w:rFonts w:ascii="Times New Roman" w:eastAsia="Times New Roman" w:hAnsi="Times New Roman" w:cs="Times New Roman"/>
          <w:sz w:val="24"/>
          <w:szCs w:val="24"/>
        </w:rPr>
        <w:t>/potvrda glavnog projekta odnosno akt na temelju kojeg se može pristupiti građenju;</w:t>
      </w:r>
    </w:p>
    <w:p w:rsidR="00A82C7D" w:rsidRPr="00665A2D" w:rsidRDefault="00A82C7D" w:rsidP="00A948B5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troškovnik radova</w:t>
      </w:r>
      <w:r w:rsidR="00A948B5" w:rsidRPr="00665A2D">
        <w:rPr>
          <w:rFonts w:ascii="Times New Roman" w:eastAsia="Times New Roman" w:hAnsi="Times New Roman" w:cs="Times New Roman"/>
          <w:sz w:val="24"/>
          <w:szCs w:val="24"/>
        </w:rPr>
        <w:t xml:space="preserve"> (jasno razgraničiti u kojem postotku cjelokupan projekt predstavlja radove za dovođenje građevine u postojeće stanje, a u kojem postotku radove za dodatno ojačanje konstrukcije)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lastRenderedPageBreak/>
        <w:t>projekt opreme (nacrt opreme i tehničke specifikacije);</w:t>
      </w:r>
    </w:p>
    <w:p w:rsidR="00A82C7D" w:rsidRPr="00665A2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uporabna dozvola ili potvrda javno pravnih tijela.  </w:t>
      </w:r>
    </w:p>
    <w:p w:rsidR="00524D8D" w:rsidRPr="00665A2D" w:rsidRDefault="00524D8D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4D8D" w:rsidRPr="00665A2D" w:rsidRDefault="00524D8D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- da je za predviđenu gradnju/rekonstrukciju/preuređenje građevine/opremanje</w:t>
      </w:r>
      <w:r w:rsidR="00420245" w:rsidRPr="00665A2D">
        <w:rPr>
          <w:rStyle w:val="FootnoteReference"/>
          <w:rFonts w:ascii="Times New Roman" w:eastAsia="Times New Roman" w:hAnsi="Times New Roman"/>
          <w:bCs/>
          <w:sz w:val="24"/>
          <w:szCs w:val="24"/>
        </w:rPr>
        <w:footnoteReference w:id="2"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u okviru projekta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koji se prijavljuje za cjelovitu obnovu građevine:</w:t>
      </w:r>
    </w:p>
    <w:p w:rsidR="00977DAD" w:rsidRPr="00665A2D" w:rsidRDefault="00977DAD" w:rsidP="00977DA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postotak iznosa troškova prema aktivnostima prihvatljivim za financiranje iz FSEU za dovođenje građevine u stanje prije potresa _____% u odnosu na ukupnu vrijednost radova i jednak je iznosima i postotku navedenom u prijavnom obrascu 1.a</w:t>
      </w:r>
    </w:p>
    <w:p w:rsidR="00977DAD" w:rsidRPr="00665A2D" w:rsidRDefault="00977DAD" w:rsidP="00977DA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postotak iznosa troškova prema aktivnostima prihvatljivim za financiranje iz drugih izvora za dodatna ojačanja konstrukcije i prilagodbe suvremenim uvjetima korištenja i sigurnosti ____________% u odnosu na ukupnu vrijednost radova i jednak je iznosima i postotku navedenom u prijavnom obrascu 1.a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AD2" w:rsidRPr="00665A2D" w:rsidRDefault="003A4AD2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Projektna dokumentacija sukladna je važećem Pravilniku o sadržaju i tehničkim elementima projektne dokumentacije obnove, projekta za uklanjanje zgrade i projekta za građenje zamjenske obiteljske kuće oštećenih potresom na području Grada Zagreba, Krapinsko-zagorske županije i Zagrebačke županije (NN, 127/2020) i </w:t>
      </w:r>
      <w:r w:rsidRPr="00665A2D">
        <w:t xml:space="preserve">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članku 57. Zakona o obnovi zgrada oštećenih potresom na području Grada Zagreba, Krapinsko-zagorske županije i Zagrebačke županije (Narodne novine br. 102/2020</w:t>
      </w:r>
      <w:r w:rsidR="007555DA" w:rsidRPr="00665A2D">
        <w:rPr>
          <w:rFonts w:ascii="Times New Roman" w:eastAsia="Times New Roman" w:hAnsi="Times New Roman" w:cs="Times New Roman"/>
          <w:bCs/>
          <w:sz w:val="24"/>
          <w:szCs w:val="24"/>
        </w:rPr>
        <w:t>, 10/2021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977DAD" w:rsidRPr="00665A2D" w:rsidRDefault="00977DAD" w:rsidP="00977DA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&lt;u slučaju kada je projektno tehnička dokumentacija izrađena te se predaje u okviru projektnog prijedloga, izjava treba sadržavati slijedeće: &gt;</w:t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Također, izjavljujem kako je sva dostavljena tehnička dokumentacija, u okviru projektnog prijedloga za Poziv</w:t>
      </w:r>
      <w:r w:rsidRPr="00665A2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dostavu projektnih prijedloga </w:t>
      </w: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„Obnova infrastrukture </w:t>
      </w:r>
      <w:r w:rsidR="007768CF"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opreme </w:t>
      </w: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>u području obrazovanja</w:t>
      </w:r>
      <w:r w:rsidR="00E22DB9"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oštećene potresom</w:t>
      </w:r>
      <w:r w:rsidRPr="00665A2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ujedno i završna verzija te dokumentacije (potpisana i ovjerena) sukladno kojoj će se pristupiti provedbi projekta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>te prijavitelju na gore navedenom projektu nije potreban nijedan dodatan dokument za početak provedbe projekta, odnosno, projekt je u potpunosti spreman za provedbu.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82C7D" w:rsidRPr="00665A2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 2021. godine.</w:t>
      </w: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5A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&lt;naziv stručnjaka/glavnog projektanta &gt;</w:t>
      </w: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665A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umetnuti  &gt;  </w:t>
      </w: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Potpis</w:t>
      </w:r>
      <w:r w:rsidRPr="00665A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:rsidR="007555DA" w:rsidRPr="00665A2D" w:rsidRDefault="007555DA" w:rsidP="007555D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5A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 umetnuti &gt;</w:t>
      </w:r>
    </w:p>
    <w:p w:rsidR="007555DA" w:rsidRPr="00665A2D" w:rsidRDefault="007555DA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FBE" w:rsidRPr="00665A2D" w:rsidRDefault="004E543C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5A2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:rsidR="005C2FBE" w:rsidRPr="00665A2D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FBE" w:rsidRPr="00665A2D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FBE" w:rsidRPr="00665A2D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FBE" w:rsidRPr="00665A2D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543C" w:rsidRPr="00665A2D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b/>
          <w:sz w:val="24"/>
          <w:szCs w:val="24"/>
        </w:rPr>
        <w:t>Prilog Izjavi stručnjaka</w:t>
      </w:r>
      <w:r w:rsidRPr="00665A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555DA" w:rsidRPr="00665A2D" w:rsidRDefault="007555DA" w:rsidP="007555DA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5A2D">
        <w:rPr>
          <w:rFonts w:ascii="Times New Roman" w:eastAsia="Times New Roman" w:hAnsi="Times New Roman" w:cs="Times New Roman"/>
          <w:sz w:val="24"/>
          <w:szCs w:val="24"/>
        </w:rPr>
        <w:t>Elaborat ocjene postojećeg stanja građevinske konstrukcije, ako je primjenjivo</w:t>
      </w:r>
    </w:p>
    <w:sectPr w:rsidR="007555DA" w:rsidRPr="00665A2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3D" w:rsidRDefault="003F753D" w:rsidP="00EC4A16">
      <w:pPr>
        <w:spacing w:after="0" w:line="240" w:lineRule="auto"/>
      </w:pPr>
      <w:r>
        <w:separator/>
      </w:r>
    </w:p>
  </w:endnote>
  <w:endnote w:type="continuationSeparator" w:id="0">
    <w:p w:rsidR="003F753D" w:rsidRDefault="003F753D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82A2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82A2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3D" w:rsidRDefault="003F753D" w:rsidP="00EC4A16">
      <w:pPr>
        <w:spacing w:after="0" w:line="240" w:lineRule="auto"/>
      </w:pPr>
      <w:r>
        <w:separator/>
      </w:r>
    </w:p>
  </w:footnote>
  <w:footnote w:type="continuationSeparator" w:id="0">
    <w:p w:rsidR="003F753D" w:rsidRDefault="003F753D" w:rsidP="00EC4A16">
      <w:pPr>
        <w:spacing w:after="0" w:line="240" w:lineRule="auto"/>
      </w:pPr>
      <w:r>
        <w:continuationSeparator/>
      </w:r>
    </w:p>
  </w:footnote>
  <w:footnote w:id="1">
    <w:p w:rsidR="00A82C7D" w:rsidRPr="0046740A" w:rsidRDefault="00A82C7D" w:rsidP="00A82C7D">
      <w:pPr>
        <w:pStyle w:val="FootnoteText"/>
        <w:rPr>
          <w:rFonts w:asciiTheme="minorHAnsi" w:hAnsiTheme="minorHAnsi"/>
        </w:rPr>
      </w:pPr>
      <w:r w:rsidRPr="0046740A">
        <w:rPr>
          <w:rStyle w:val="FootnoteReferenc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  <w:footnote w:id="2">
    <w:p w:rsidR="00420245" w:rsidRDefault="00420245" w:rsidP="000E1121">
      <w:pPr>
        <w:pStyle w:val="FootnoteText"/>
        <w:jc w:val="both"/>
      </w:pPr>
      <w:r w:rsidRPr="00182A2D">
        <w:rPr>
          <w:rStyle w:val="FootnoteReference"/>
        </w:rPr>
        <w:footnoteRef/>
      </w:r>
      <w:r w:rsidRPr="00182A2D">
        <w:t xml:space="preserve"> Za popravak opreme oštećene u potresu i nabavu nove opreme u slučaju da se postojeća ne može popraviti ne odnose se navedeni postotci s obzirom da se ne odnosi na cjelovitu obnovu građevine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7C93" w:rsidRPr="002D7FC6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1B7C93" w:rsidRPr="002D7FC6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:rsidR="001B7C93" w:rsidRPr="002D7FC6" w:rsidRDefault="001B7C93" w:rsidP="001B7C9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:rsidR="001B7C93" w:rsidRPr="002D7FC6" w:rsidRDefault="001B7C93" w:rsidP="001B7C9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7C93" w:rsidRPr="00FC7D26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:rsidR="001B7C93" w:rsidRPr="005F36E1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 I OBRAZOVANJA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:rsidR="001B7C93" w:rsidRPr="00FC7D26" w:rsidRDefault="001B7C93" w:rsidP="001B7C93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:rsidR="001B7C93" w:rsidRPr="005F36E1" w:rsidRDefault="001B7C93" w:rsidP="001B7C93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 I OBRAZOVANJA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7C93" w:rsidRDefault="001B7C93" w:rsidP="001B7C93">
    <w:pPr>
      <w:pStyle w:val="Header"/>
    </w:pPr>
  </w:p>
  <w:p w:rsidR="001B7C93" w:rsidRDefault="001B7C93" w:rsidP="001B7C93">
    <w:pPr>
      <w:pStyle w:val="Header"/>
    </w:pPr>
  </w:p>
  <w:p w:rsidR="001B7C93" w:rsidRPr="00F006F6" w:rsidRDefault="001B7C93" w:rsidP="001B7C93">
    <w:pPr>
      <w:pStyle w:val="Header"/>
      <w:jc w:val="center"/>
    </w:pPr>
  </w:p>
  <w:p w:rsidR="001B7C93" w:rsidRPr="001B7C93" w:rsidRDefault="001B7C93" w:rsidP="004C4A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DF57F2"/>
    <w:multiLevelType w:val="hybridMultilevel"/>
    <w:tmpl w:val="70668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D4040"/>
    <w:multiLevelType w:val="hybridMultilevel"/>
    <w:tmpl w:val="537AD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8"/>
  </w:num>
  <w:num w:numId="15">
    <w:abstractNumId w:val="24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30"/>
  </w:num>
  <w:num w:numId="22">
    <w:abstractNumId w:val="9"/>
  </w:num>
  <w:num w:numId="23">
    <w:abstractNumId w:val="22"/>
  </w:num>
  <w:num w:numId="24">
    <w:abstractNumId w:val="3"/>
  </w:num>
  <w:num w:numId="25">
    <w:abstractNumId w:val="26"/>
  </w:num>
  <w:num w:numId="26">
    <w:abstractNumId w:val="29"/>
  </w:num>
  <w:num w:numId="27">
    <w:abstractNumId w:val="10"/>
  </w:num>
  <w:num w:numId="28">
    <w:abstractNumId w:val="11"/>
  </w:num>
  <w:num w:numId="29">
    <w:abstractNumId w:val="15"/>
  </w:num>
  <w:num w:numId="30">
    <w:abstractNumId w:val="5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1121"/>
    <w:rsid w:val="000E2C0C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82A2D"/>
    <w:rsid w:val="00193C41"/>
    <w:rsid w:val="00197C5F"/>
    <w:rsid w:val="001B564C"/>
    <w:rsid w:val="001B7C93"/>
    <w:rsid w:val="001D351E"/>
    <w:rsid w:val="001F22EA"/>
    <w:rsid w:val="001F7DC8"/>
    <w:rsid w:val="00201472"/>
    <w:rsid w:val="002204CD"/>
    <w:rsid w:val="00230B57"/>
    <w:rsid w:val="0024417E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76552"/>
    <w:rsid w:val="00383930"/>
    <w:rsid w:val="003869A6"/>
    <w:rsid w:val="00391575"/>
    <w:rsid w:val="003916D0"/>
    <w:rsid w:val="00391E52"/>
    <w:rsid w:val="00395321"/>
    <w:rsid w:val="003A4AD2"/>
    <w:rsid w:val="003C3125"/>
    <w:rsid w:val="003C60CF"/>
    <w:rsid w:val="003E3836"/>
    <w:rsid w:val="003E3D3A"/>
    <w:rsid w:val="003E68DC"/>
    <w:rsid w:val="003F1477"/>
    <w:rsid w:val="003F2A22"/>
    <w:rsid w:val="003F753D"/>
    <w:rsid w:val="00417AE5"/>
    <w:rsid w:val="00420245"/>
    <w:rsid w:val="004247C4"/>
    <w:rsid w:val="004263FE"/>
    <w:rsid w:val="00431301"/>
    <w:rsid w:val="00434037"/>
    <w:rsid w:val="00436414"/>
    <w:rsid w:val="00444504"/>
    <w:rsid w:val="004509A8"/>
    <w:rsid w:val="00451F28"/>
    <w:rsid w:val="00452012"/>
    <w:rsid w:val="004539C3"/>
    <w:rsid w:val="00455622"/>
    <w:rsid w:val="00460789"/>
    <w:rsid w:val="00464415"/>
    <w:rsid w:val="00466808"/>
    <w:rsid w:val="00471278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2371"/>
    <w:rsid w:val="004E2FBF"/>
    <w:rsid w:val="004E543C"/>
    <w:rsid w:val="004F5B7B"/>
    <w:rsid w:val="00502442"/>
    <w:rsid w:val="005029D5"/>
    <w:rsid w:val="00504572"/>
    <w:rsid w:val="00506288"/>
    <w:rsid w:val="005066A0"/>
    <w:rsid w:val="005157BC"/>
    <w:rsid w:val="005176D5"/>
    <w:rsid w:val="00524D8D"/>
    <w:rsid w:val="005400B8"/>
    <w:rsid w:val="00544299"/>
    <w:rsid w:val="00544B37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C13BC"/>
    <w:rsid w:val="005C2A98"/>
    <w:rsid w:val="005C2FBE"/>
    <w:rsid w:val="005E4933"/>
    <w:rsid w:val="005F42BA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5A2D"/>
    <w:rsid w:val="00666573"/>
    <w:rsid w:val="00671D71"/>
    <w:rsid w:val="006754F1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F2DF5"/>
    <w:rsid w:val="006F337E"/>
    <w:rsid w:val="006F4746"/>
    <w:rsid w:val="0070722A"/>
    <w:rsid w:val="007074CF"/>
    <w:rsid w:val="0071385D"/>
    <w:rsid w:val="00722776"/>
    <w:rsid w:val="0072778E"/>
    <w:rsid w:val="007345D0"/>
    <w:rsid w:val="007555DA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65999"/>
    <w:rsid w:val="00865D3D"/>
    <w:rsid w:val="00866F03"/>
    <w:rsid w:val="008778CF"/>
    <w:rsid w:val="008924FD"/>
    <w:rsid w:val="00894854"/>
    <w:rsid w:val="008A0B2A"/>
    <w:rsid w:val="008B2BE9"/>
    <w:rsid w:val="008B42E0"/>
    <w:rsid w:val="008C306A"/>
    <w:rsid w:val="008D421D"/>
    <w:rsid w:val="008D52FB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77DAD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5030"/>
    <w:rsid w:val="00A56B4C"/>
    <w:rsid w:val="00A70D13"/>
    <w:rsid w:val="00A715DE"/>
    <w:rsid w:val="00A736F1"/>
    <w:rsid w:val="00A76609"/>
    <w:rsid w:val="00A771E3"/>
    <w:rsid w:val="00A82740"/>
    <w:rsid w:val="00A82C7D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4F01"/>
    <w:rsid w:val="00B4520A"/>
    <w:rsid w:val="00B455FD"/>
    <w:rsid w:val="00B5062E"/>
    <w:rsid w:val="00B53360"/>
    <w:rsid w:val="00B62BD8"/>
    <w:rsid w:val="00B65F5E"/>
    <w:rsid w:val="00B728C7"/>
    <w:rsid w:val="00B73611"/>
    <w:rsid w:val="00B777A6"/>
    <w:rsid w:val="00B77DF4"/>
    <w:rsid w:val="00B83B20"/>
    <w:rsid w:val="00B852B1"/>
    <w:rsid w:val="00B91769"/>
    <w:rsid w:val="00B96281"/>
    <w:rsid w:val="00BA4BD5"/>
    <w:rsid w:val="00BB1F03"/>
    <w:rsid w:val="00BC038C"/>
    <w:rsid w:val="00BC30A8"/>
    <w:rsid w:val="00BC65DF"/>
    <w:rsid w:val="00BD0C09"/>
    <w:rsid w:val="00BD6009"/>
    <w:rsid w:val="00BE78D0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D27BF"/>
    <w:rsid w:val="00CD449E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A19AF"/>
    <w:rsid w:val="00DA596E"/>
    <w:rsid w:val="00DB183D"/>
    <w:rsid w:val="00DC05D9"/>
    <w:rsid w:val="00DC72A5"/>
    <w:rsid w:val="00DD2C31"/>
    <w:rsid w:val="00DE3F8D"/>
    <w:rsid w:val="00DE604B"/>
    <w:rsid w:val="00DF0D75"/>
    <w:rsid w:val="00DF2192"/>
    <w:rsid w:val="00DF2711"/>
    <w:rsid w:val="00DF2C84"/>
    <w:rsid w:val="00DF691A"/>
    <w:rsid w:val="00E142EE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70920"/>
    <w:rsid w:val="00E72426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0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paragraph" w:styleId="Normal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BEAA-34EC-4E6B-BE55-CD1D870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2021-03-18T14:17:00Z</dcterms:created>
  <dcterms:modified xsi:type="dcterms:W3CDTF">2022-05-25T12:09:00Z</dcterms:modified>
</cp:coreProperties>
</file>