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976C9" w14:textId="7E9D82BB" w:rsidR="0064609E" w:rsidRPr="00B760F2" w:rsidRDefault="003D1901" w:rsidP="003D190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PRILOG 12</w:t>
      </w:r>
      <w:r w:rsidR="0067547B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159EE433" w14:textId="1534233C" w:rsidR="00CF6226" w:rsidRPr="00C833CA" w:rsidRDefault="004033D0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b/>
          <w:sz w:val="24"/>
          <w:szCs w:val="24"/>
        </w:rPr>
        <w:t xml:space="preserve">Kontrolna lista za provjeru </w:t>
      </w:r>
    </w:p>
    <w:p w14:paraId="0BA53094" w14:textId="5FE005E1" w:rsidR="00AE68AF" w:rsidRPr="00C833CA" w:rsidRDefault="00743CE8" w:rsidP="00CF6226">
      <w:pPr>
        <w:tabs>
          <w:tab w:val="left" w:pos="604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Style w:val="hps"/>
          <w:rFonts w:ascii="Times New Roman" w:hAnsi="Times New Roman" w:cs="Times New Roman"/>
          <w:b/>
          <w:sz w:val="24"/>
          <w:szCs w:val="24"/>
        </w:rPr>
        <w:t>dvostrukog financiranja</w:t>
      </w:r>
      <w:r w:rsidR="009E492D">
        <w:rPr>
          <w:rStyle w:val="hps"/>
          <w:rFonts w:ascii="Times New Roman" w:hAnsi="Times New Roman" w:cs="Times New Roman"/>
          <w:b/>
          <w:sz w:val="24"/>
          <w:szCs w:val="24"/>
        </w:rPr>
        <w:t xml:space="preserve"> u postupk</w:t>
      </w:r>
      <w:r w:rsidR="00B74901">
        <w:rPr>
          <w:rStyle w:val="hps"/>
          <w:rFonts w:ascii="Times New Roman" w:hAnsi="Times New Roman" w:cs="Times New Roman"/>
          <w:b/>
          <w:sz w:val="24"/>
          <w:szCs w:val="24"/>
        </w:rPr>
        <w:t>u dodjele bespovratnih sredstava</w:t>
      </w:r>
    </w:p>
    <w:p w14:paraId="5B454C25" w14:textId="77777777" w:rsidR="00AE68AF" w:rsidRPr="00C833CA" w:rsidRDefault="00AE68AF" w:rsidP="000B7063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856"/>
        <w:gridCol w:w="1848"/>
        <w:gridCol w:w="1271"/>
        <w:gridCol w:w="2048"/>
      </w:tblGrid>
      <w:tr w:rsidR="007B5DFE" w:rsidRPr="00C833CA" w14:paraId="534D4CCC" w14:textId="77777777" w:rsidTr="00CE5738">
        <w:trPr>
          <w:jc w:val="center"/>
        </w:trPr>
        <w:tc>
          <w:tcPr>
            <w:tcW w:w="4531" w:type="dxa"/>
            <w:gridSpan w:val="2"/>
          </w:tcPr>
          <w:p w14:paraId="5BA25F39" w14:textId="39E361B9" w:rsidR="007B5DFE" w:rsidRPr="00C833CA" w:rsidRDefault="007B5DFE" w:rsidP="007B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komponente/podkomponente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BEDC3" w14:textId="1F3CF409" w:rsidR="007B5DFE" w:rsidRPr="00C833CA" w:rsidRDefault="007B5DFE" w:rsidP="007B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C3. Obrazovanje, znanost i istraživanje/ C3.1. Reforma obrazovnog sustava</w:t>
            </w:r>
          </w:p>
        </w:tc>
      </w:tr>
      <w:tr w:rsidR="007B5DFE" w:rsidRPr="00C833CA" w14:paraId="0941E984" w14:textId="77777777" w:rsidTr="00CE5738">
        <w:trPr>
          <w:jc w:val="center"/>
        </w:trPr>
        <w:tc>
          <w:tcPr>
            <w:tcW w:w="4531" w:type="dxa"/>
            <w:gridSpan w:val="2"/>
          </w:tcPr>
          <w:p w14:paraId="57880ACB" w14:textId="1E65B3B5" w:rsidR="007B5DFE" w:rsidRPr="00C833CA" w:rsidRDefault="007B5DFE" w:rsidP="007B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sz w:val="24"/>
                <w:szCs w:val="24"/>
              </w:rPr>
              <w:t xml:space="preserve">Naziv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ulaganja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020A" w14:textId="736849ED" w:rsidR="007B5DFE" w:rsidRPr="00C833CA" w:rsidRDefault="007B5DFE" w:rsidP="007B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Izgradnja, rekonstrukcija i opremanje srednjih škola</w:t>
            </w:r>
            <w:r w:rsidR="00F72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, drugi poziv</w:t>
            </w: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 </w:t>
            </w:r>
          </w:p>
        </w:tc>
      </w:tr>
      <w:tr w:rsidR="007B5DFE" w:rsidRPr="00C833CA" w14:paraId="2579B36B" w14:textId="77777777" w:rsidTr="00CE5738">
        <w:trPr>
          <w:jc w:val="center"/>
        </w:trPr>
        <w:tc>
          <w:tcPr>
            <w:tcW w:w="4531" w:type="dxa"/>
            <w:gridSpan w:val="2"/>
          </w:tcPr>
          <w:p w14:paraId="40A8230D" w14:textId="15B37E92" w:rsidR="007B5DFE" w:rsidRPr="00C833CA" w:rsidDel="0064609E" w:rsidRDefault="007B5DFE" w:rsidP="007B5D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Kod poziva</w:t>
            </w:r>
          </w:p>
        </w:tc>
        <w:tc>
          <w:tcPr>
            <w:tcW w:w="51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5891C" w14:textId="092ADC59" w:rsidR="007B5DFE" w:rsidRPr="00C833CA" w:rsidRDefault="007B5DFE" w:rsidP="00F72B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C3.1. R1-I3.</w:t>
            </w:r>
            <w:r w:rsidR="00F72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>02</w:t>
            </w:r>
            <w:r w:rsidRPr="007577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r"/>
              </w:rPr>
              <w:t xml:space="preserve">  </w:t>
            </w:r>
          </w:p>
        </w:tc>
      </w:tr>
      <w:tr w:rsidR="00FB0BAA" w:rsidRPr="00C833CA" w14:paraId="6378D274" w14:textId="77777777" w:rsidTr="00BC14D6">
        <w:trPr>
          <w:jc w:val="center"/>
        </w:trPr>
        <w:tc>
          <w:tcPr>
            <w:tcW w:w="675" w:type="dxa"/>
          </w:tcPr>
          <w:p w14:paraId="262E6003" w14:textId="77777777" w:rsidR="00FB0BAA" w:rsidRPr="00C833CA" w:rsidRDefault="00FB0BAA" w:rsidP="00F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Toc50712965"/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Br.</w:t>
            </w:r>
          </w:p>
        </w:tc>
        <w:tc>
          <w:tcPr>
            <w:tcW w:w="5704" w:type="dxa"/>
            <w:gridSpan w:val="2"/>
          </w:tcPr>
          <w:p w14:paraId="5C261C5E" w14:textId="28F48989" w:rsidR="00FB0BAA" w:rsidRPr="00C833CA" w:rsidRDefault="00FB0BAA" w:rsidP="00F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Pitanj</w:t>
            </w:r>
            <w:r w:rsidR="00FF29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C83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za provjeru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dvostrukog financiranja</w:t>
            </w:r>
          </w:p>
        </w:tc>
        <w:tc>
          <w:tcPr>
            <w:tcW w:w="1271" w:type="dxa"/>
          </w:tcPr>
          <w:p w14:paraId="57C21FE7" w14:textId="1E378A06" w:rsidR="00FB0BAA" w:rsidRPr="00C833CA" w:rsidRDefault="00FB0BAA" w:rsidP="00F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5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A73F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Da/Ne</w:t>
            </w:r>
          </w:p>
        </w:tc>
        <w:tc>
          <w:tcPr>
            <w:tcW w:w="2048" w:type="dxa"/>
          </w:tcPr>
          <w:p w14:paraId="4D4ECF70" w14:textId="295493A3" w:rsidR="00FB0BAA" w:rsidRPr="00C833CA" w:rsidRDefault="00FB0BAA" w:rsidP="00FB0B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Komentar</w:t>
            </w:r>
          </w:p>
        </w:tc>
      </w:tr>
      <w:tr w:rsidR="00F72BA1" w:rsidRPr="00C833CA" w14:paraId="685D27A8" w14:textId="77777777" w:rsidTr="00BC14D6">
        <w:trPr>
          <w:jc w:val="center"/>
        </w:trPr>
        <w:tc>
          <w:tcPr>
            <w:tcW w:w="675" w:type="dxa"/>
          </w:tcPr>
          <w:p w14:paraId="17EE8B3D" w14:textId="75930FB3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4" w:type="dxa"/>
            <w:gridSpan w:val="2"/>
          </w:tcPr>
          <w:p w14:paraId="35606386" w14:textId="563C9EDF" w:rsidR="00F72BA1" w:rsidRPr="00976C10" w:rsidRDefault="00F72BA1" w:rsidP="00F72B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976C1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Je li NT prije objave Poziva zatražilo od nadležnih ministarstava informaciju o postojanju rizika od dvostrukog financiranja?</w:t>
            </w:r>
          </w:p>
        </w:tc>
        <w:tc>
          <w:tcPr>
            <w:tcW w:w="1271" w:type="dxa"/>
          </w:tcPr>
          <w:p w14:paraId="4DD6E6A4" w14:textId="69B3608C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485B0F0C" w14:textId="6244D1EE" w:rsidR="00F72BA1" w:rsidRPr="00FB0BA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94E93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&lt;priložiti popis svih nadležnih ministarstava od kojih je zatražena informacija i njihove odgovore&gt;</w:t>
            </w:r>
          </w:p>
        </w:tc>
      </w:tr>
      <w:tr w:rsidR="00F72BA1" w:rsidRPr="00C833CA" w14:paraId="4A30CA0A" w14:textId="77777777" w:rsidTr="00BC14D6">
        <w:trPr>
          <w:jc w:val="center"/>
        </w:trPr>
        <w:tc>
          <w:tcPr>
            <w:tcW w:w="675" w:type="dxa"/>
          </w:tcPr>
          <w:p w14:paraId="728CB924" w14:textId="5B59DE08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4" w:type="dxa"/>
            <w:gridSpan w:val="2"/>
          </w:tcPr>
          <w:p w14:paraId="1BA7830E" w14:textId="71D3602B" w:rsidR="00F72BA1" w:rsidRPr="00976C10" w:rsidRDefault="00F72BA1" w:rsidP="00F72B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976C1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Je li poslan zahtjev </w:t>
            </w:r>
            <w:r w:rsidRPr="00976C10">
              <w:rPr>
                <w:rFonts w:ascii="Times New Roman" w:eastAsia="Times New Roman" w:hAnsi="Times New Roman" w:cs="Times New Roman"/>
                <w:sz w:val="24"/>
                <w:szCs w:val="24"/>
                <w:lang w:val="hr"/>
              </w:rPr>
              <w:t>za provjeru dvostrukog financiranja koji sadrži popis svih projektnih prijedloga koji su prošli sve prethodne faze dodjele bespovratnih sredstava, a prije donošenja Odluke o financiranju, nadležnim ministarstvima od kojih je dobivena potvrdna informacija o postojanju rizika od dvostrukog financiranja?</w:t>
            </w:r>
          </w:p>
        </w:tc>
        <w:tc>
          <w:tcPr>
            <w:tcW w:w="1271" w:type="dxa"/>
          </w:tcPr>
          <w:p w14:paraId="045B75FF" w14:textId="2146381F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43CA7D2C" w14:textId="05367C9E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A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&lt;priložiti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zahtjeve za provjeru dvostrukog fin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anciranja </w:t>
            </w:r>
            <w:r w:rsidRPr="00FB0BA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&gt;</w:t>
            </w:r>
          </w:p>
        </w:tc>
      </w:tr>
      <w:tr w:rsidR="00F72BA1" w:rsidRPr="00C833CA" w14:paraId="362863C8" w14:textId="77777777" w:rsidTr="00BC14D6">
        <w:trPr>
          <w:jc w:val="center"/>
        </w:trPr>
        <w:tc>
          <w:tcPr>
            <w:tcW w:w="675" w:type="dxa"/>
          </w:tcPr>
          <w:p w14:paraId="20739FE2" w14:textId="117393E3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4" w:type="dxa"/>
            <w:gridSpan w:val="2"/>
          </w:tcPr>
          <w:p w14:paraId="0EC96CB5" w14:textId="13B1A1D2" w:rsidR="00F72BA1" w:rsidRDefault="00F72BA1" w:rsidP="00F72BA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D82A1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Je</w:t>
            </w:r>
            <w:r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su</w:t>
            </w:r>
            <w:r w:rsidRPr="00D82A1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li prijavitelj</w:t>
            </w:r>
            <w:r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 dostavili</w:t>
            </w:r>
            <w:r w:rsidRPr="00D82A1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potpisanu izjavu o istinitosti podataka, izbjegavanju dvostrukog financiranja i ispunjavanju preduvjeta za sudjelovanje u postupku dodjele? </w:t>
            </w:r>
          </w:p>
        </w:tc>
        <w:tc>
          <w:tcPr>
            <w:tcW w:w="1271" w:type="dxa"/>
          </w:tcPr>
          <w:p w14:paraId="605C19CB" w14:textId="1DE3B263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485669DF" w14:textId="1657751F" w:rsidR="00F72BA1" w:rsidRPr="00C833CA" w:rsidRDefault="00F72BA1" w:rsidP="00F72B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A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&lt;priložiti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potpisane izjave </w:t>
            </w:r>
            <w:r w:rsidRPr="00FB0BA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&gt;</w:t>
            </w:r>
          </w:p>
        </w:tc>
      </w:tr>
      <w:tr w:rsidR="00743CE8" w:rsidRPr="00C833CA" w14:paraId="544015A7" w14:textId="77777777" w:rsidTr="00BC14D6">
        <w:trPr>
          <w:jc w:val="center"/>
        </w:trPr>
        <w:tc>
          <w:tcPr>
            <w:tcW w:w="675" w:type="dxa"/>
          </w:tcPr>
          <w:p w14:paraId="4B3715DC" w14:textId="6242831A" w:rsidR="00743CE8" w:rsidRPr="00C833CA" w:rsidRDefault="00D82A17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4" w:type="dxa"/>
            <w:gridSpan w:val="2"/>
          </w:tcPr>
          <w:p w14:paraId="1B4E6E3A" w14:textId="4D73DE08" w:rsidR="00743CE8" w:rsidRPr="00C833CA" w:rsidRDefault="00743CE8" w:rsidP="00D82A1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Je li provedena provjera mogućeg rizika dvostrukog financiranja koji utječu na prihvatljivost projek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ta</w:t>
            </w:r>
            <w:r w:rsidR="00D82A17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?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(provjere se provode na temelju dostupnih podataka u IT sustavima za regionalne, poljoprivredne i druge EU fondove, podataka o izvršenju rashoda iz državnog proračuna te uvidom u dostupne podatke o dodjeli sredstava iz ostalih javnih izvora)? </w:t>
            </w:r>
          </w:p>
        </w:tc>
        <w:tc>
          <w:tcPr>
            <w:tcW w:w="1271" w:type="dxa"/>
          </w:tcPr>
          <w:p w14:paraId="2AE7755F" w14:textId="77777777" w:rsidR="00743CE8" w:rsidRPr="00C833CA" w:rsidRDefault="00743CE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0C8E903C" w14:textId="690D1DE5" w:rsidR="00743CE8" w:rsidRPr="00C833CA" w:rsidRDefault="00D82A17" w:rsidP="00D82A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BA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&lt;priložiti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odgovore nadležnih ministarstava kojima je poslan zahtjev za provjeru dvostrukog financiranja</w:t>
            </w:r>
            <w:r w:rsidRPr="00FB0BAA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&gt;</w:t>
            </w:r>
          </w:p>
        </w:tc>
      </w:tr>
      <w:tr w:rsidR="00743CE8" w:rsidRPr="00C833CA" w14:paraId="6DC7A15C" w14:textId="77777777" w:rsidTr="00BC14D6">
        <w:trPr>
          <w:jc w:val="center"/>
        </w:trPr>
        <w:tc>
          <w:tcPr>
            <w:tcW w:w="675" w:type="dxa"/>
          </w:tcPr>
          <w:p w14:paraId="398B88ED" w14:textId="7119BB82" w:rsidR="00743CE8" w:rsidRPr="00C833CA" w:rsidRDefault="00BA65B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743CE8"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3910BD19" w14:textId="033B6BEE" w:rsidR="00743CE8" w:rsidRPr="00C833CA" w:rsidRDefault="00743CE8" w:rsidP="00803A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Je li temeljem provedene provjere utvrđeno postojanje rizika dvostrukog financiranja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za određeni projekt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? </w:t>
            </w:r>
          </w:p>
        </w:tc>
        <w:tc>
          <w:tcPr>
            <w:tcW w:w="1271" w:type="dxa"/>
          </w:tcPr>
          <w:p w14:paraId="5233291E" w14:textId="77777777" w:rsidR="00743CE8" w:rsidRPr="00C833CA" w:rsidRDefault="00743CE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0FBD5737" w14:textId="6FDB8B7F" w:rsidR="00743CE8" w:rsidRPr="00C833CA" w:rsidRDefault="00803AB0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B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&lt;</w:t>
            </w:r>
            <w:r w:rsidRPr="00976C1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ukoliko je utvrđeno priložiti dokaz uz kontrolnu listu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&gt;</w:t>
            </w:r>
          </w:p>
        </w:tc>
      </w:tr>
      <w:tr w:rsidR="00743CE8" w:rsidRPr="00C833CA" w14:paraId="34DE6AF2" w14:textId="77777777" w:rsidTr="00BC14D6">
        <w:trPr>
          <w:jc w:val="center"/>
        </w:trPr>
        <w:tc>
          <w:tcPr>
            <w:tcW w:w="675" w:type="dxa"/>
          </w:tcPr>
          <w:p w14:paraId="65761248" w14:textId="19A84D20" w:rsidR="00743CE8" w:rsidRPr="00C833CA" w:rsidRDefault="00BA65B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743C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7DA84632" w14:textId="626304B2" w:rsidR="00743CE8" w:rsidRPr="00C833CA" w:rsidRDefault="00743CE8" w:rsidP="00803AB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U slučaju da je utvrđeno dvostruko financiranje je li projekt isključen iz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postupka dodjele? </w:t>
            </w:r>
          </w:p>
        </w:tc>
        <w:tc>
          <w:tcPr>
            <w:tcW w:w="1271" w:type="dxa"/>
          </w:tcPr>
          <w:p w14:paraId="3B99D789" w14:textId="6837E317" w:rsidR="00743CE8" w:rsidRPr="00C833CA" w:rsidRDefault="00743CE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17EE87DA" w14:textId="2168C419" w:rsidR="00743CE8" w:rsidRPr="00C833CA" w:rsidRDefault="00803AB0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03AB0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&lt;</w:t>
            </w:r>
            <w:r w:rsidRPr="0004712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ukoliko je utvrđeno priložiti dokaz uz kontrolnu listu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&gt;</w:t>
            </w:r>
          </w:p>
        </w:tc>
      </w:tr>
      <w:tr w:rsidR="00743CE8" w:rsidRPr="00C833CA" w14:paraId="05F83376" w14:textId="77777777" w:rsidTr="00BC14D6">
        <w:trPr>
          <w:jc w:val="center"/>
        </w:trPr>
        <w:tc>
          <w:tcPr>
            <w:tcW w:w="675" w:type="dxa"/>
          </w:tcPr>
          <w:p w14:paraId="0F6E80CD" w14:textId="0BB81063" w:rsidR="00743CE8" w:rsidRPr="00C833CA" w:rsidRDefault="00BA65B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43CE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04" w:type="dxa"/>
            <w:gridSpan w:val="2"/>
          </w:tcPr>
          <w:p w14:paraId="1D4FFF35" w14:textId="13D86355" w:rsidR="00743CE8" w:rsidRPr="00C833CA" w:rsidRDefault="00743CE8" w:rsidP="00743CE8">
            <w:pPr>
              <w:tabs>
                <w:tab w:val="left" w:pos="0"/>
              </w:tabs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</w:pP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Temeljem proveden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ih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provjer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a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može li se zaključiti da projekt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i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poštuj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u</w:t>
            </w:r>
            <w:r w:rsidRPr="00743CE8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načelo nekumulativnosti (odnosno ne pred</w:t>
            </w:r>
            <w:r w:rsidR="00404016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stavlja</w:t>
            </w:r>
            <w:r w:rsidR="00803AB0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>ju</w:t>
            </w:r>
            <w:r w:rsidR="00404016">
              <w:rPr>
                <w:rFonts w:ascii="Times New Roman" w:eastAsia="Cambria" w:hAnsi="Times New Roman" w:cs="Times New Roman"/>
                <w:bCs/>
                <w:iCs/>
                <w:sz w:val="24"/>
                <w:szCs w:val="24"/>
              </w:rPr>
              <w:t xml:space="preserve"> dvostruko financiranje)?</w:t>
            </w:r>
          </w:p>
        </w:tc>
        <w:tc>
          <w:tcPr>
            <w:tcW w:w="1271" w:type="dxa"/>
          </w:tcPr>
          <w:p w14:paraId="20FE59B7" w14:textId="0D043E00" w:rsidR="00743CE8" w:rsidRPr="00C833CA" w:rsidRDefault="00743CE8" w:rsidP="00743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58C48391" w14:textId="77777777" w:rsidR="00743CE8" w:rsidRPr="00C833CA" w:rsidRDefault="00743CE8" w:rsidP="00743CE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3CE8" w:rsidRPr="00C833CA" w14:paraId="27749A7A" w14:textId="77777777" w:rsidTr="00E4512C">
        <w:trPr>
          <w:jc w:val="center"/>
        </w:trPr>
        <w:tc>
          <w:tcPr>
            <w:tcW w:w="9698" w:type="dxa"/>
            <w:gridSpan w:val="5"/>
          </w:tcPr>
          <w:p w14:paraId="3BBF84C9" w14:textId="54EC521E" w:rsidR="00743CE8" w:rsidRPr="00C833CA" w:rsidRDefault="00743CE8" w:rsidP="00743CE8">
            <w:pPr>
              <w:tabs>
                <w:tab w:val="left" w:pos="6047"/>
              </w:tabs>
              <w:spacing w:after="0" w:line="240" w:lineRule="auto"/>
              <w:jc w:val="both"/>
              <w:outlineLvl w:val="1"/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Odluka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osobe odgovorne za obavljanje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="00404016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dvostrukog financiranja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&lt;navedeni dio 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unosi se onoliko puta koliko se od prijavitelja traže pojašnjenja, sve dok se ne donese odluka o tome udovoljava li projektni prijedlog ili ne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KP u</w:t>
            </w:r>
            <w:r w:rsidRPr="00C833CA">
              <w:rPr>
                <w:rStyle w:val="longtext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 xml:space="preserve">provjeri </w:t>
            </w:r>
            <w:r w:rsidR="00520679">
              <w:rPr>
                <w:rStyle w:val="hps"/>
                <w:rFonts w:ascii="Times New Roman" w:hAnsi="Times New Roman" w:cs="Times New Roman"/>
                <w:i/>
                <w:sz w:val="24"/>
                <w:szCs w:val="24"/>
              </w:rPr>
              <w:t>dvostrukog financiranja</w:t>
            </w:r>
            <w:r w:rsidRPr="00C833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&gt;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3D55ED3C" w14:textId="2BD92C29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 Nije jasno udovoljava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li p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rojektni prijedlog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 w:rsidR="008D74D0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dvostrukog financiranja 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="00EB3635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potrebno je podnijeti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dodatne podatke/pojašnjenja: (upisati koji podaci/pojašnjenja se traže 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rok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 njihovo podnošenje)</w:t>
            </w:r>
            <w:r w:rsidR="007C6BCF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7C6BCF" w:rsidRPr="007C6BCF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&lt;navesti koji&gt;</w:t>
            </w:r>
            <w:r w:rsidR="0055761A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.</w:t>
            </w:r>
          </w:p>
          <w:p w14:paraId="247AE4F3" w14:textId="77777777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19AE0310" w14:textId="77777777" w:rsidR="00743CE8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Obrazloženje: </w:t>
            </w:r>
          </w:p>
          <w:p w14:paraId="1D7E0015" w14:textId="77777777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  <w:p w14:paraId="43B84CE9" w14:textId="77777777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Zaključak: </w:t>
            </w:r>
          </w:p>
          <w:p w14:paraId="106B6728" w14:textId="6FB50C37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</w:t>
            </w:r>
            <w:r w:rsidR="007C6BCF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zi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udovoljava</w:t>
            </w:r>
            <w:r w:rsidR="007C6BCF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ju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svim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zahtjevima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743C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dvostrukog financiranja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te se upućuj</w:t>
            </w:r>
            <w:r w:rsidR="007C6BC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u iduću fazu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265EC5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>donošenja Odluke o financiranju</w:t>
            </w:r>
            <w:r w:rsidR="007C6BCF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="007C6BCF" w:rsidRPr="007C6BCF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&lt;navesti koji&gt;</w:t>
            </w:r>
            <w:r w:rsidR="0055761A">
              <w:rPr>
                <w:rFonts w:ascii="Times New Roman" w:hAnsi="Times New Roman" w:cs="Times New Roman"/>
                <w:i/>
                <w:color w:val="222222"/>
                <w:sz w:val="24"/>
                <w:szCs w:val="24"/>
              </w:rPr>
              <w:t>.</w:t>
            </w:r>
          </w:p>
          <w:p w14:paraId="03611B36" w14:textId="0BF981A3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___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Projektni prijedlo</w:t>
            </w:r>
            <w:r w:rsidR="007C6BCF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zi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ne udovoljava</w:t>
            </w:r>
            <w:r w:rsidR="007C6BCF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ju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zahtjevima </w:t>
            </w:r>
            <w:r w:rsidRPr="00C833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provjere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dvostrukog financiranja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i isključuj</w:t>
            </w:r>
            <w:r w:rsidR="007C6BC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u</w:t>
            </w:r>
            <w:r w:rsidRPr="00C833C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se iz daljnjeg postupka dodjele</w:t>
            </w:r>
            <w:r w:rsidR="007C6BCF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6BCF" w:rsidRPr="007C6BCF">
              <w:rPr>
                <w:rFonts w:ascii="Times New Roman" w:hAnsi="Times New Roman" w:cs="Times New Roman"/>
                <w:i/>
                <w:sz w:val="24"/>
                <w:szCs w:val="24"/>
              </w:rPr>
              <w:t>&lt;navesti koji&gt;</w:t>
            </w:r>
            <w:r w:rsidR="005576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762E012" w14:textId="78B0FF32" w:rsidR="00743CE8" w:rsidRPr="00C833CA" w:rsidRDefault="00743CE8" w:rsidP="00743CE8">
            <w:pPr>
              <w:spacing w:after="0" w:line="240" w:lineRule="auto"/>
              <w:jc w:val="both"/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</w:pPr>
            <w:r w:rsidRPr="00C833CA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br/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Datum</w:t>
            </w:r>
            <w:r w:rsidRPr="00C833CA">
              <w:rPr>
                <w:rStyle w:val="longtext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provjere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dvostrukog financiranja</w:t>
            </w:r>
            <w:r w:rsidRPr="00C833CA">
              <w:rPr>
                <w:rStyle w:val="hps"/>
                <w:rFonts w:ascii="Times New Roman" w:hAnsi="Times New Roman" w:cs="Times New Roman"/>
                <w:color w:val="222222"/>
                <w:sz w:val="24"/>
                <w:szCs w:val="24"/>
              </w:rPr>
              <w:t>:</w:t>
            </w:r>
          </w:p>
          <w:p w14:paraId="773AD7C5" w14:textId="77777777" w:rsidR="00743CE8" w:rsidRPr="00C833CA" w:rsidRDefault="00743CE8" w:rsidP="00743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0CE077BE" w14:textId="77777777" w:rsidR="00A61659" w:rsidRPr="00C833CA" w:rsidRDefault="00A61659" w:rsidP="00AE68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A5E5A9D" w14:textId="18BB182E" w:rsidR="00AE68AF" w:rsidRPr="00C833CA" w:rsidRDefault="00CF6226" w:rsidP="000B7063">
      <w:pPr>
        <w:rPr>
          <w:rStyle w:val="hps"/>
          <w:rFonts w:ascii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i p</w:t>
      </w:r>
      <w:r w:rsidR="00866F03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otpis 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>osobe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(a)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odgovorne</w:t>
      </w:r>
      <w:r w:rsidR="00A27C02">
        <w:rPr>
          <w:rFonts w:ascii="Times New Roman" w:eastAsia="Times New Roman" w:hAnsi="Times New Roman" w:cs="Times New Roman"/>
          <w:i/>
          <w:sz w:val="24"/>
          <w:szCs w:val="24"/>
        </w:rPr>
        <w:t>(ih)</w:t>
      </w:r>
      <w:r w:rsidR="00D354CA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za provjeru</w:t>
      </w:r>
      <w:r w:rsidR="004033D0"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43CE8">
        <w:rPr>
          <w:rStyle w:val="hps"/>
          <w:rFonts w:ascii="Times New Roman" w:hAnsi="Times New Roman" w:cs="Times New Roman"/>
          <w:i/>
          <w:sz w:val="24"/>
          <w:szCs w:val="24"/>
        </w:rPr>
        <w:t>dvostrukog financiranja</w:t>
      </w:r>
    </w:p>
    <w:p w14:paraId="5D8E2B2E" w14:textId="77777777" w:rsidR="00CF6226" w:rsidRPr="00C833CA" w:rsidRDefault="00CF6226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…………………………………………………………………</w:t>
      </w: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321B5E3A" w14:textId="77777777" w:rsidR="00AE68AF" w:rsidRPr="00C833CA" w:rsidRDefault="00AE68AF" w:rsidP="00A61659">
      <w:pPr>
        <w:numPr>
          <w:ilvl w:val="12"/>
          <w:numId w:val="0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F0ED299" w14:textId="6EC8A46C" w:rsidR="00CF6226" w:rsidRPr="00C833CA" w:rsidRDefault="00CF6226" w:rsidP="00A6165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 xml:space="preserve">Ime, prezime, funkcija i potpis osobe odgovorne za </w:t>
      </w:r>
      <w:r w:rsidR="00BA65B8">
        <w:rPr>
          <w:rFonts w:ascii="Times New Roman" w:eastAsia="Times New Roman" w:hAnsi="Times New Roman" w:cs="Times New Roman"/>
          <w:i/>
          <w:sz w:val="24"/>
          <w:szCs w:val="24"/>
        </w:rPr>
        <w:t>odobravanje provedene provjere</w:t>
      </w:r>
    </w:p>
    <w:p w14:paraId="7716FC21" w14:textId="77777777" w:rsidR="00EA17C2" w:rsidRPr="00515A3D" w:rsidRDefault="00AE68AF" w:rsidP="00A61659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</w:rPr>
      </w:pPr>
      <w:r w:rsidRPr="00C833CA"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……………………………………………………………</w:t>
      </w:r>
      <w:r w:rsidRPr="00515A3D">
        <w:rPr>
          <w:rFonts w:ascii="Lucida Sans Unicode" w:eastAsia="Times New Roman" w:hAnsi="Lucida Sans Unicode" w:cs="Lucida Sans Unicode"/>
          <w:i/>
        </w:rPr>
        <w:t>……</w:t>
      </w:r>
      <w:r w:rsidRPr="00515A3D">
        <w:rPr>
          <w:rFonts w:ascii="Lucida Sans Unicode" w:eastAsia="Times New Roman" w:hAnsi="Lucida Sans Unicode" w:cs="Lucida Sans Unicode"/>
          <w:i/>
        </w:rPr>
        <w:tab/>
      </w:r>
    </w:p>
    <w:sectPr w:rsidR="00EA17C2" w:rsidRPr="00515A3D" w:rsidSect="0095490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0D78B" w14:textId="77777777" w:rsidR="00AD7EBC" w:rsidRDefault="00AD7EBC" w:rsidP="00EC4A16">
      <w:pPr>
        <w:spacing w:after="0" w:line="240" w:lineRule="auto"/>
      </w:pPr>
      <w:r>
        <w:separator/>
      </w:r>
    </w:p>
  </w:endnote>
  <w:endnote w:type="continuationSeparator" w:id="0">
    <w:p w14:paraId="6860CFB2" w14:textId="77777777" w:rsidR="00AD7EBC" w:rsidRDefault="00AD7EBC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>
      <w:rPr>
        <w:rFonts w:ascii="Lucida Sans Unicode" w:hAnsi="Lucida Sans Unicode" w:cs="Lucida Sans Unicode"/>
      </w:rPr>
    </w:sdtEndPr>
    <w:sdtContent>
      <w:sdt>
        <w:sdtPr>
          <w:rPr>
            <w:rFonts w:ascii="Lucida Sans Unicode" w:hAnsi="Lucida Sans Unicode" w:cs="Lucida Sans Unicod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CE663F2" w14:textId="0FAEBBDA" w:rsidR="00EC4A16" w:rsidRPr="00B058CD" w:rsidRDefault="009E29E2">
            <w:pPr>
              <w:pStyle w:val="Footer"/>
              <w:jc w:val="center"/>
              <w:rPr>
                <w:rFonts w:ascii="Lucida Sans Unicode" w:hAnsi="Lucida Sans Unicode" w:cs="Lucida Sans Unicode"/>
              </w:rPr>
            </w:pPr>
            <w:r w:rsidRPr="00FD3B13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72BA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  <w:r w:rsidR="0034536A" w:rsidRPr="00FD3B1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C833CA">
              <w:rPr>
                <w:rFonts w:ascii="Lucida Sans Unicode" w:hAnsi="Lucida Sans Unicode" w:cs="Lucida Sans Unicode"/>
                <w:sz w:val="18"/>
                <w:szCs w:val="18"/>
              </w:rPr>
              <w:t xml:space="preserve"> </w:t>
            </w:r>
          </w:p>
        </w:sdtContent>
      </w:sdt>
    </w:sdtContent>
  </w:sdt>
  <w:p w14:paraId="5D951B32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21E53" w14:textId="77777777" w:rsidR="00AD7EBC" w:rsidRDefault="00AD7EBC" w:rsidP="00EC4A16">
      <w:pPr>
        <w:spacing w:after="0" w:line="240" w:lineRule="auto"/>
      </w:pPr>
      <w:r>
        <w:separator/>
      </w:r>
    </w:p>
  </w:footnote>
  <w:footnote w:type="continuationSeparator" w:id="0">
    <w:p w14:paraId="73E84BF6" w14:textId="77777777" w:rsidR="00AD7EBC" w:rsidRDefault="00AD7EBC" w:rsidP="00E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90D1F" w14:textId="77777777" w:rsidR="00691593" w:rsidRDefault="00691593" w:rsidP="00691593">
    <w:pPr>
      <w:tabs>
        <w:tab w:val="left" w:pos="549"/>
      </w:tabs>
      <w:kinsoku w:val="0"/>
      <w:overflowPunct w:val="0"/>
      <w:spacing w:after="0"/>
      <w:contextualSpacing/>
      <w:jc w:val="both"/>
      <w:outlineLvl w:val="0"/>
      <w:rPr>
        <w:rFonts w:eastAsiaTheme="majorEastAsia" w:cs="Times New Roman"/>
        <w:b/>
        <w:bCs/>
        <w:sz w:val="24"/>
      </w:rPr>
    </w:pPr>
    <w:r w:rsidRPr="0095702F">
      <w:rPr>
        <w:rFonts w:cs="Times New Roman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594937A6" wp14:editId="6CE7FB4F">
          <wp:simplePos x="0" y="0"/>
          <wp:positionH relativeFrom="margin">
            <wp:posOffset>4598473</wp:posOffset>
          </wp:positionH>
          <wp:positionV relativeFrom="paragraph">
            <wp:posOffset>7621</wp:posOffset>
          </wp:positionV>
          <wp:extent cx="812362" cy="502920"/>
          <wp:effectExtent l="0" t="0" r="6985" b="0"/>
          <wp:wrapNone/>
          <wp:docPr id="3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538" cy="50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80322">
      <w:rPr>
        <w:rFonts w:eastAsia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67C4FF2" wp14:editId="2A13C2E5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D3F8AA" w14:textId="77777777" w:rsidR="00691593" w:rsidRPr="00890F9D" w:rsidRDefault="00691593" w:rsidP="006915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890F9D">
                            <w:rPr>
                              <w:sz w:val="16"/>
                              <w:szCs w:val="16"/>
                            </w:rPr>
                            <w:t>„Financira Europska unija – NextGenerationEU”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C4FF2" id="Pravokutnik 16" o:spid="_x0000_s1026" style="position:absolute;left:0;text-align:left;margin-left:327.35pt;margin-top:39.2pt;width:131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" filled="f" stroked="f">
              <v:textbox style="mso-fit-shape-to-text:t">
                <w:txbxContent>
                  <w:p w14:paraId="23D3F8AA" w14:textId="77777777" w:rsidR="00691593" w:rsidRPr="00890F9D" w:rsidRDefault="00691593" w:rsidP="00691593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 w:rsidRPr="00890F9D">
                      <w:rPr>
                        <w:sz w:val="16"/>
                        <w:szCs w:val="16"/>
                      </w:rPr>
                      <w:t>„Financira Europska unija – NextGenerationEU”</w:t>
                    </w:r>
                  </w:p>
                </w:txbxContent>
              </v:textbox>
            </v:rect>
          </w:pict>
        </mc:Fallback>
      </mc:AlternateContent>
    </w:r>
    <w:r w:rsidRPr="00080322">
      <w:rPr>
        <w:rFonts w:eastAsia="Times New Roman"/>
        <w:bCs/>
        <w:noProof/>
        <w:color w:val="595959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2885B6" wp14:editId="549E6BA3">
              <wp:simplePos x="0" y="0"/>
              <wp:positionH relativeFrom="margin">
                <wp:posOffset>605155</wp:posOffset>
              </wp:positionH>
              <wp:positionV relativeFrom="paragraph">
                <wp:posOffset>10160</wp:posOffset>
              </wp:positionV>
              <wp:extent cx="2466975" cy="824865"/>
              <wp:effectExtent l="0" t="0" r="0" b="0"/>
              <wp:wrapNone/>
              <wp:docPr id="1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6975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80FC76" w14:textId="77777777" w:rsidR="00691593" w:rsidRPr="00FC7D26" w:rsidRDefault="00691593" w:rsidP="00691593">
                          <w:pPr>
                            <w:pStyle w:val="NormalWeb"/>
                            <w:spacing w:before="0" w:beforeAutospacing="0" w:after="0" w:afterAutospacing="0"/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</w:pPr>
                          <w:r w:rsidRPr="00FC7D26">
                            <w:rPr>
                              <w:b/>
                              <w:color w:val="EE0000"/>
                              <w:kern w:val="24"/>
                              <w:sz w:val="16"/>
                              <w:szCs w:val="16"/>
                            </w:rPr>
                            <w:t>REPUBLIKA HRVATSKA</w:t>
                          </w:r>
                        </w:p>
                        <w:p w14:paraId="51620798" w14:textId="2EC5F6DB" w:rsidR="00691593" w:rsidRPr="00691593" w:rsidRDefault="00691593" w:rsidP="00691593">
                          <w:pPr>
                            <w:pStyle w:val="NormalWeb"/>
                            <w:spacing w:before="0" w:beforeAutospacing="0" w:after="0" w:afterAutospacing="0"/>
                            <w:rPr>
                              <w:bCs/>
                              <w:sz w:val="22"/>
                              <w:szCs w:val="22"/>
                            </w:rPr>
                          </w:pPr>
                          <w:r w:rsidRPr="00691593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MINISTARSTVO ZNANOSTI</w:t>
                          </w:r>
                          <w:r w:rsidR="00F72BA1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, </w:t>
                          </w:r>
                          <w:r w:rsidRPr="00691593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>OBRAZOVANJA</w:t>
                          </w:r>
                          <w:r w:rsidR="00F72BA1">
                            <w:rPr>
                              <w:bCs/>
                              <w:color w:val="000000" w:themeColor="text1"/>
                              <w:kern w:val="24"/>
                              <w:sz w:val="22"/>
                              <w:szCs w:val="22"/>
                            </w:rPr>
                            <w:t xml:space="preserve"> I MLADIH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2885B6" id="_x0000_s1027" style="position:absolute;left:0;text-align:left;margin-left:47.65pt;margin-top:.8pt;width:194.25pt;height:64.9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" filled="f" stroked="f">
              <v:textbox>
                <w:txbxContent>
                  <w:p w14:paraId="4A80FC76" w14:textId="77777777" w:rsidR="00691593" w:rsidRPr="00FC7D26" w:rsidRDefault="00691593" w:rsidP="00691593">
                    <w:pPr>
                      <w:pStyle w:val="NormalWeb"/>
                      <w:spacing w:before="0" w:beforeAutospacing="0" w:after="0" w:afterAutospacing="0"/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</w:pPr>
                    <w:r w:rsidRPr="00FC7D26">
                      <w:rPr>
                        <w:b/>
                        <w:color w:val="EE0000"/>
                        <w:kern w:val="24"/>
                        <w:sz w:val="16"/>
                        <w:szCs w:val="16"/>
                      </w:rPr>
                      <w:t>REPUBLIKA HRVATSKA</w:t>
                    </w:r>
                  </w:p>
                  <w:p w14:paraId="51620798" w14:textId="2EC5F6DB" w:rsidR="00691593" w:rsidRPr="00691593" w:rsidRDefault="00691593" w:rsidP="00691593">
                    <w:pPr>
                      <w:pStyle w:val="NormalWeb"/>
                      <w:spacing w:before="0" w:beforeAutospacing="0" w:after="0" w:afterAutospacing="0"/>
                      <w:rPr>
                        <w:bCs/>
                        <w:sz w:val="22"/>
                        <w:szCs w:val="22"/>
                      </w:rPr>
                    </w:pPr>
                    <w:r w:rsidRPr="00691593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MINISTARSTVO ZNANOSTI</w:t>
                    </w:r>
                    <w:r w:rsidR="00F72BA1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, </w:t>
                    </w:r>
                    <w:r w:rsidRPr="00691593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>OBRAZOVANJA</w:t>
                    </w:r>
                    <w:r w:rsidR="00F72BA1">
                      <w:rPr>
                        <w:bCs/>
                        <w:color w:val="000000" w:themeColor="text1"/>
                        <w:kern w:val="24"/>
                        <w:sz w:val="22"/>
                        <w:szCs w:val="22"/>
                      </w:rPr>
                      <w:t xml:space="preserve"> I MLADIH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rFonts w:eastAsiaTheme="majorEastAsia" w:cs="Times New Roman"/>
        <w:b/>
        <w:bCs/>
        <w:noProof/>
        <w:sz w:val="24"/>
      </w:rPr>
      <w:drawing>
        <wp:inline distT="0" distB="0" distL="0" distR="0" wp14:anchorId="5C9421DB" wp14:editId="4CCA183C">
          <wp:extent cx="493035" cy="640080"/>
          <wp:effectExtent l="0" t="0" r="2540" b="7620"/>
          <wp:docPr id="2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81" cy="645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3F6BD1" w14:textId="77777777" w:rsidR="004E1A44" w:rsidRPr="00515A3D" w:rsidRDefault="004E1A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1137F"/>
    <w:rsid w:val="00015A16"/>
    <w:rsid w:val="0001761C"/>
    <w:rsid w:val="00022E4B"/>
    <w:rsid w:val="00041744"/>
    <w:rsid w:val="000537B6"/>
    <w:rsid w:val="0005512C"/>
    <w:rsid w:val="000652FF"/>
    <w:rsid w:val="00076FFA"/>
    <w:rsid w:val="00096401"/>
    <w:rsid w:val="000B7063"/>
    <w:rsid w:val="001009CC"/>
    <w:rsid w:val="00115FF7"/>
    <w:rsid w:val="001428C7"/>
    <w:rsid w:val="001434E2"/>
    <w:rsid w:val="0014598A"/>
    <w:rsid w:val="00154E41"/>
    <w:rsid w:val="00160BF8"/>
    <w:rsid w:val="00182ACD"/>
    <w:rsid w:val="001842E3"/>
    <w:rsid w:val="001A779A"/>
    <w:rsid w:val="001B5D2D"/>
    <w:rsid w:val="001E7C3D"/>
    <w:rsid w:val="00210CBC"/>
    <w:rsid w:val="0021665E"/>
    <w:rsid w:val="0022573A"/>
    <w:rsid w:val="00245FBB"/>
    <w:rsid w:val="00265EC5"/>
    <w:rsid w:val="002752E0"/>
    <w:rsid w:val="002778C6"/>
    <w:rsid w:val="002C0DF7"/>
    <w:rsid w:val="002C1201"/>
    <w:rsid w:val="003171D6"/>
    <w:rsid w:val="00333D7D"/>
    <w:rsid w:val="00333F10"/>
    <w:rsid w:val="0034536A"/>
    <w:rsid w:val="00347296"/>
    <w:rsid w:val="00383930"/>
    <w:rsid w:val="00394E93"/>
    <w:rsid w:val="003D1901"/>
    <w:rsid w:val="003E275F"/>
    <w:rsid w:val="003E41D4"/>
    <w:rsid w:val="004033D0"/>
    <w:rsid w:val="00404016"/>
    <w:rsid w:val="0043739B"/>
    <w:rsid w:val="00437F9B"/>
    <w:rsid w:val="004509A8"/>
    <w:rsid w:val="004520B6"/>
    <w:rsid w:val="00456F58"/>
    <w:rsid w:val="00483E8A"/>
    <w:rsid w:val="004868E9"/>
    <w:rsid w:val="004A2899"/>
    <w:rsid w:val="004A63E7"/>
    <w:rsid w:val="004C1DF3"/>
    <w:rsid w:val="004C3D01"/>
    <w:rsid w:val="004D44CD"/>
    <w:rsid w:val="004D65D3"/>
    <w:rsid w:val="004E1A44"/>
    <w:rsid w:val="004E2371"/>
    <w:rsid w:val="004E727F"/>
    <w:rsid w:val="005038A6"/>
    <w:rsid w:val="005142E2"/>
    <w:rsid w:val="00515A3D"/>
    <w:rsid w:val="00520679"/>
    <w:rsid w:val="00544B37"/>
    <w:rsid w:val="0055761A"/>
    <w:rsid w:val="00582004"/>
    <w:rsid w:val="005848E1"/>
    <w:rsid w:val="00585B51"/>
    <w:rsid w:val="00597556"/>
    <w:rsid w:val="005A05F0"/>
    <w:rsid w:val="005A31B5"/>
    <w:rsid w:val="005A6339"/>
    <w:rsid w:val="005A7C8D"/>
    <w:rsid w:val="005B4525"/>
    <w:rsid w:val="00606CAC"/>
    <w:rsid w:val="006112B5"/>
    <w:rsid w:val="00623F78"/>
    <w:rsid w:val="0064609E"/>
    <w:rsid w:val="00666573"/>
    <w:rsid w:val="0067547B"/>
    <w:rsid w:val="00683AE5"/>
    <w:rsid w:val="00691593"/>
    <w:rsid w:val="006B7494"/>
    <w:rsid w:val="006F4746"/>
    <w:rsid w:val="007033BE"/>
    <w:rsid w:val="00725FB6"/>
    <w:rsid w:val="00726954"/>
    <w:rsid w:val="00726E52"/>
    <w:rsid w:val="00730A9A"/>
    <w:rsid w:val="00743CE8"/>
    <w:rsid w:val="00773A2B"/>
    <w:rsid w:val="007742C0"/>
    <w:rsid w:val="00782F1C"/>
    <w:rsid w:val="00793E97"/>
    <w:rsid w:val="007A7574"/>
    <w:rsid w:val="007B20C9"/>
    <w:rsid w:val="007B5DFE"/>
    <w:rsid w:val="007C3AD9"/>
    <w:rsid w:val="007C4C2A"/>
    <w:rsid w:val="007C6BCF"/>
    <w:rsid w:val="007D6B04"/>
    <w:rsid w:val="007F00C8"/>
    <w:rsid w:val="00803AB0"/>
    <w:rsid w:val="0081097A"/>
    <w:rsid w:val="00826D11"/>
    <w:rsid w:val="0083290B"/>
    <w:rsid w:val="008476C4"/>
    <w:rsid w:val="00850084"/>
    <w:rsid w:val="00852D21"/>
    <w:rsid w:val="00865D3D"/>
    <w:rsid w:val="00866F03"/>
    <w:rsid w:val="008924FD"/>
    <w:rsid w:val="008A716C"/>
    <w:rsid w:val="008C4016"/>
    <w:rsid w:val="008D74D0"/>
    <w:rsid w:val="008F09B0"/>
    <w:rsid w:val="00935242"/>
    <w:rsid w:val="00947A84"/>
    <w:rsid w:val="00954908"/>
    <w:rsid w:val="009721C0"/>
    <w:rsid w:val="00976C10"/>
    <w:rsid w:val="0099061F"/>
    <w:rsid w:val="009B0886"/>
    <w:rsid w:val="009B11C4"/>
    <w:rsid w:val="009C1501"/>
    <w:rsid w:val="009C1DEC"/>
    <w:rsid w:val="009C6F27"/>
    <w:rsid w:val="009E29E2"/>
    <w:rsid w:val="009E492D"/>
    <w:rsid w:val="009F1806"/>
    <w:rsid w:val="00A0604E"/>
    <w:rsid w:val="00A27C02"/>
    <w:rsid w:val="00A329D9"/>
    <w:rsid w:val="00A55030"/>
    <w:rsid w:val="00A61659"/>
    <w:rsid w:val="00A82740"/>
    <w:rsid w:val="00AA505C"/>
    <w:rsid w:val="00AC02A2"/>
    <w:rsid w:val="00AC75E7"/>
    <w:rsid w:val="00AD5421"/>
    <w:rsid w:val="00AD7EBC"/>
    <w:rsid w:val="00AE68AF"/>
    <w:rsid w:val="00AF13C1"/>
    <w:rsid w:val="00AF2F84"/>
    <w:rsid w:val="00AF668B"/>
    <w:rsid w:val="00B058CD"/>
    <w:rsid w:val="00B06C73"/>
    <w:rsid w:val="00B208D5"/>
    <w:rsid w:val="00B341D0"/>
    <w:rsid w:val="00B44F01"/>
    <w:rsid w:val="00B57BDD"/>
    <w:rsid w:val="00B60C65"/>
    <w:rsid w:val="00B72035"/>
    <w:rsid w:val="00B728C7"/>
    <w:rsid w:val="00B74901"/>
    <w:rsid w:val="00B760F2"/>
    <w:rsid w:val="00B82985"/>
    <w:rsid w:val="00B91DD5"/>
    <w:rsid w:val="00BA65B8"/>
    <w:rsid w:val="00BB6088"/>
    <w:rsid w:val="00BC14D6"/>
    <w:rsid w:val="00BF57B0"/>
    <w:rsid w:val="00BF6309"/>
    <w:rsid w:val="00C04D9B"/>
    <w:rsid w:val="00C04F9C"/>
    <w:rsid w:val="00C05481"/>
    <w:rsid w:val="00C12C25"/>
    <w:rsid w:val="00C12D37"/>
    <w:rsid w:val="00C31202"/>
    <w:rsid w:val="00C31E7D"/>
    <w:rsid w:val="00C508AB"/>
    <w:rsid w:val="00C73A6A"/>
    <w:rsid w:val="00C746E3"/>
    <w:rsid w:val="00C833CA"/>
    <w:rsid w:val="00C835E6"/>
    <w:rsid w:val="00C8499F"/>
    <w:rsid w:val="00CA07B3"/>
    <w:rsid w:val="00CA70B8"/>
    <w:rsid w:val="00CF5C53"/>
    <w:rsid w:val="00CF6226"/>
    <w:rsid w:val="00D22E7A"/>
    <w:rsid w:val="00D354CA"/>
    <w:rsid w:val="00D35734"/>
    <w:rsid w:val="00D36F97"/>
    <w:rsid w:val="00D41EF7"/>
    <w:rsid w:val="00D4339F"/>
    <w:rsid w:val="00D55EB6"/>
    <w:rsid w:val="00D6090B"/>
    <w:rsid w:val="00D63618"/>
    <w:rsid w:val="00D65E67"/>
    <w:rsid w:val="00D82A17"/>
    <w:rsid w:val="00D95F92"/>
    <w:rsid w:val="00D96827"/>
    <w:rsid w:val="00DC404E"/>
    <w:rsid w:val="00DE71FF"/>
    <w:rsid w:val="00DF5B59"/>
    <w:rsid w:val="00E057D8"/>
    <w:rsid w:val="00E4512C"/>
    <w:rsid w:val="00E87814"/>
    <w:rsid w:val="00EA17C2"/>
    <w:rsid w:val="00EB3635"/>
    <w:rsid w:val="00EC4A16"/>
    <w:rsid w:val="00EE07BF"/>
    <w:rsid w:val="00EE77F3"/>
    <w:rsid w:val="00F10912"/>
    <w:rsid w:val="00F37BB9"/>
    <w:rsid w:val="00F70B9E"/>
    <w:rsid w:val="00F72BA1"/>
    <w:rsid w:val="00F83588"/>
    <w:rsid w:val="00F9398F"/>
    <w:rsid w:val="00FB0BAA"/>
    <w:rsid w:val="00FB78F4"/>
    <w:rsid w:val="00FD194B"/>
    <w:rsid w:val="00FD1985"/>
    <w:rsid w:val="00FD39C1"/>
    <w:rsid w:val="00FD3B13"/>
    <w:rsid w:val="00FE2A57"/>
    <w:rsid w:val="00FF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2AD8957"/>
  <w15:docId w15:val="{3958D306-7C54-4531-BC69-E926295F5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uiPriority w:val="99"/>
    <w:rsid w:val="00866F03"/>
  </w:style>
  <w:style w:type="character" w:customStyle="1" w:styleId="hps">
    <w:name w:val="hps"/>
    <w:basedOn w:val="DefaultParagraphFont"/>
    <w:uiPriority w:val="99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table" w:styleId="TableGrid">
    <w:name w:val="Table Grid"/>
    <w:basedOn w:val="TableNormal"/>
    <w:uiPriority w:val="59"/>
    <w:rsid w:val="004E1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3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4033D0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22573A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691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8A0F-0B88-44A6-8812-B549605A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abagic</cp:lastModifiedBy>
  <cp:revision>2</cp:revision>
  <cp:lastPrinted>2022-04-07T12:04:00Z</cp:lastPrinted>
  <dcterms:created xsi:type="dcterms:W3CDTF">2025-05-22T13:17:00Z</dcterms:created>
  <dcterms:modified xsi:type="dcterms:W3CDTF">2025-05-22T13:17:00Z</dcterms:modified>
</cp:coreProperties>
</file>