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D55D4" w14:textId="77777777" w:rsidR="008424A7" w:rsidRDefault="008424A7" w:rsidP="008424A7">
      <w:pPr>
        <w:jc w:val="center"/>
        <w:rPr>
          <w:rFonts w:ascii="Times New Roman" w:hAnsi="Times New Roman" w:cs="Times New Roman"/>
          <w:b/>
          <w:sz w:val="28"/>
        </w:rPr>
      </w:pPr>
      <w:r w:rsidRPr="009C3000">
        <w:rPr>
          <w:rFonts w:ascii="Times New Roman" w:hAnsi="Times New Roman" w:cs="Times New Roman"/>
          <w:b/>
          <w:sz w:val="28"/>
        </w:rPr>
        <w:t>POZIV NA DODJELU BESPOVRATNIH SREDSTAVA</w:t>
      </w:r>
      <w:r w:rsidRPr="009C3000" w:rsidDel="006033F3">
        <w:rPr>
          <w:rFonts w:ascii="Times New Roman" w:hAnsi="Times New Roman" w:cs="Times New Roman"/>
          <w:b/>
          <w:sz w:val="28"/>
        </w:rPr>
        <w:t xml:space="preserve"> </w:t>
      </w:r>
    </w:p>
    <w:p w14:paraId="5B3269F9" w14:textId="77777777" w:rsidR="008424A7" w:rsidRPr="009C3000" w:rsidRDefault="008424A7" w:rsidP="008424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171796"/>
          <w:sz w:val="28"/>
          <w:szCs w:val="40"/>
        </w:rPr>
        <w:t>DOKAZIVANJE INOVATIVNOG KONCEPTA</w:t>
      </w:r>
    </w:p>
    <w:p w14:paraId="38186BFF" w14:textId="217B15D7" w:rsidR="008424A7" w:rsidRPr="002B2B9B" w:rsidRDefault="008424A7" w:rsidP="008424A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B2B9B">
        <w:rPr>
          <w:rFonts w:ascii="Times New Roman" w:hAnsi="Times New Roman" w:cs="Times New Roman"/>
          <w:b/>
          <w:sz w:val="24"/>
          <w:szCs w:val="24"/>
        </w:rPr>
        <w:t>(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referentni broj</w:t>
      </w:r>
      <w:r w:rsidRPr="001D3FA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E574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D3FAE">
        <w:rPr>
          <w:rStyle w:val="Bodytext285pt"/>
          <w:rFonts w:eastAsiaTheme="minorHAnsi"/>
          <w:b/>
          <w:i/>
          <w:sz w:val="24"/>
        </w:rPr>
        <w:t>C3.2.R3-I1.01</w:t>
      </w:r>
      <w:r w:rsidRPr="002B2B9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2F23FF4A" w14:textId="77777777" w:rsidR="008424A7" w:rsidRDefault="008424A7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558976C9" w14:textId="54D94B20" w:rsidR="0064609E" w:rsidRPr="00E57E99" w:rsidRDefault="00B90695" w:rsidP="00076FFA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Prilog 13</w:t>
      </w:r>
    </w:p>
    <w:p w14:paraId="6D3B3AAD" w14:textId="77777777" w:rsidR="009453AE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000000"/>
          <w:sz w:val="24"/>
          <w:szCs w:val="24"/>
          <w:lang w:eastAsia="en-US"/>
        </w:rPr>
      </w:pPr>
    </w:p>
    <w:p w14:paraId="4B5889E0" w14:textId="09AB1B01" w:rsidR="009453AE" w:rsidRPr="009453AE" w:rsidRDefault="009453AE" w:rsidP="009453AE">
      <w:pPr>
        <w:spacing w:after="160" w:line="259" w:lineRule="auto"/>
        <w:jc w:val="center"/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</w:pPr>
      <w:r w:rsidRPr="00E57E99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 xml:space="preserve">Kontrolna lista za </w:t>
      </w:r>
      <w:r w:rsidR="00B90695">
        <w:rPr>
          <w:rFonts w:ascii="TimesNewRomanPS-BoldMT" w:eastAsia="Calibri" w:hAnsi="TimesNewRomanPS-BoldMT" w:cs="Times New Roman"/>
          <w:b/>
          <w:bCs/>
          <w:color w:val="171796"/>
          <w:sz w:val="28"/>
          <w:szCs w:val="24"/>
          <w:lang w:eastAsia="en-US"/>
        </w:rPr>
        <w:t>ocjenu kvalitete i provjeru prihvatljivosti troškova</w:t>
      </w:r>
    </w:p>
    <w:p w14:paraId="5B454C25" w14:textId="77777777" w:rsidR="00AE68AF" w:rsidRPr="00C833CA" w:rsidRDefault="00AE68AF" w:rsidP="000B7063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797"/>
      </w:tblGrid>
      <w:tr w:rsidR="00A55030" w:rsidRPr="00C833CA" w14:paraId="534D4CCC" w14:textId="77777777" w:rsidTr="00F70B9E">
        <w:trPr>
          <w:jc w:val="center"/>
        </w:trPr>
        <w:tc>
          <w:tcPr>
            <w:tcW w:w="4901" w:type="dxa"/>
          </w:tcPr>
          <w:p w14:paraId="5BA25F39" w14:textId="39E361B9" w:rsidR="00A55030" w:rsidRPr="00C833CA" w:rsidRDefault="0099061F" w:rsidP="001A7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</w:t>
            </w:r>
            <w:r w:rsidR="001A779A">
              <w:rPr>
                <w:rFonts w:ascii="Times New Roman" w:eastAsia="Times New Roman" w:hAnsi="Times New Roman" w:cs="Times New Roman"/>
                <w:sz w:val="24"/>
                <w:szCs w:val="24"/>
              </w:rPr>
              <w:t>komponente/podkomponente</w:t>
            </w:r>
          </w:p>
        </w:tc>
        <w:tc>
          <w:tcPr>
            <w:tcW w:w="4797" w:type="dxa"/>
          </w:tcPr>
          <w:p w14:paraId="7F2BEDC3" w14:textId="77777777" w:rsidR="00A55030" w:rsidRPr="00C833CA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55030" w:rsidRPr="00C833CA" w14:paraId="0941E984" w14:textId="77777777" w:rsidTr="00F70B9E">
        <w:trPr>
          <w:jc w:val="center"/>
        </w:trPr>
        <w:tc>
          <w:tcPr>
            <w:tcW w:w="4901" w:type="dxa"/>
          </w:tcPr>
          <w:p w14:paraId="57880ACB" w14:textId="1E65B3B5" w:rsidR="00A55030" w:rsidRPr="00C833CA" w:rsidRDefault="00623F78" w:rsidP="00DC4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  <w:r w:rsidR="00DC404E">
              <w:rPr>
                <w:rFonts w:ascii="Times New Roman" w:hAnsi="Times New Roman" w:cs="Times New Roman"/>
                <w:sz w:val="24"/>
                <w:szCs w:val="24"/>
              </w:rPr>
              <w:t>ulaganja</w:t>
            </w:r>
          </w:p>
        </w:tc>
        <w:tc>
          <w:tcPr>
            <w:tcW w:w="4797" w:type="dxa"/>
          </w:tcPr>
          <w:p w14:paraId="1913020A" w14:textId="77777777" w:rsidR="00A55030" w:rsidRPr="00C833CA" w:rsidRDefault="00A55030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609E" w:rsidRPr="00C833CA" w14:paraId="2579B36B" w14:textId="77777777" w:rsidTr="00E4512C">
        <w:trPr>
          <w:jc w:val="center"/>
        </w:trPr>
        <w:tc>
          <w:tcPr>
            <w:tcW w:w="4901" w:type="dxa"/>
          </w:tcPr>
          <w:p w14:paraId="40A8230D" w14:textId="15B37E92" w:rsidR="0064609E" w:rsidRPr="00C833CA" w:rsidDel="0064609E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 poziva</w:t>
            </w:r>
          </w:p>
        </w:tc>
        <w:tc>
          <w:tcPr>
            <w:tcW w:w="4797" w:type="dxa"/>
          </w:tcPr>
          <w:p w14:paraId="0D55891C" w14:textId="77777777" w:rsidR="0064609E" w:rsidRPr="00C833CA" w:rsidRDefault="0064609E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833CA" w14:paraId="0F91E892" w14:textId="77777777" w:rsidTr="00E4512C">
        <w:trPr>
          <w:trHeight w:val="180"/>
          <w:jc w:val="center"/>
        </w:trPr>
        <w:tc>
          <w:tcPr>
            <w:tcW w:w="4901" w:type="dxa"/>
          </w:tcPr>
          <w:p w14:paraId="48E4C4D8" w14:textId="1D93618F" w:rsidR="00AE68AF" w:rsidRPr="00C833CA" w:rsidRDefault="00AF2F84" w:rsidP="00AF2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Toc5071296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od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C05481"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7" w:type="dxa"/>
          </w:tcPr>
          <w:p w14:paraId="0B607C6C" w14:textId="77777777" w:rsidR="00AE68AF" w:rsidRPr="00C833CA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54" w:rsidRPr="00C833CA" w14:paraId="6015649A" w14:textId="77777777" w:rsidTr="00E4512C">
        <w:trPr>
          <w:trHeight w:val="180"/>
          <w:jc w:val="center"/>
        </w:trPr>
        <w:tc>
          <w:tcPr>
            <w:tcW w:w="4901" w:type="dxa"/>
          </w:tcPr>
          <w:p w14:paraId="6B93D864" w14:textId="77777777" w:rsidR="00726954" w:rsidRPr="00C833CA" w:rsidRDefault="00726954" w:rsidP="00C05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  <w:tc>
          <w:tcPr>
            <w:tcW w:w="4797" w:type="dxa"/>
          </w:tcPr>
          <w:p w14:paraId="21E16CBD" w14:textId="77777777" w:rsidR="00726954" w:rsidRPr="00C833CA" w:rsidRDefault="00726954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68AF" w:rsidRPr="00C833CA" w14:paraId="663BFB8E" w14:textId="77777777" w:rsidTr="00E4512C">
        <w:trPr>
          <w:jc w:val="center"/>
        </w:trPr>
        <w:tc>
          <w:tcPr>
            <w:tcW w:w="4901" w:type="dxa"/>
          </w:tcPr>
          <w:p w14:paraId="2FC14EE6" w14:textId="77777777" w:rsidR="00AE68AF" w:rsidRPr="00C833CA" w:rsidRDefault="00C05481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eastAsia="Times New Roman" w:hAnsi="Times New Roman" w:cs="Times New Roman"/>
                <w:sz w:val="24"/>
                <w:szCs w:val="24"/>
              </w:rPr>
              <w:t>Naziv prijavitelja</w:t>
            </w:r>
          </w:p>
        </w:tc>
        <w:tc>
          <w:tcPr>
            <w:tcW w:w="4797" w:type="dxa"/>
          </w:tcPr>
          <w:p w14:paraId="25FC9710" w14:textId="77777777" w:rsidR="00AE68AF" w:rsidRPr="00C833CA" w:rsidRDefault="00AE68AF" w:rsidP="00AE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3"/>
        <w:tblW w:w="9639" w:type="dxa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2976"/>
      </w:tblGrid>
      <w:tr w:rsidR="00B90695" w:rsidRPr="002B2B9B" w14:paraId="23518367" w14:textId="77777777" w:rsidTr="005349DF">
        <w:trPr>
          <w:trHeight w:val="617"/>
        </w:trPr>
        <w:tc>
          <w:tcPr>
            <w:tcW w:w="568" w:type="dxa"/>
            <w:shd w:val="clear" w:color="auto" w:fill="DBE5F1" w:themeFill="accent1" w:themeFillTint="33"/>
            <w:vAlign w:val="center"/>
          </w:tcPr>
          <w:bookmarkEnd w:id="0"/>
          <w:p w14:paraId="59D6B178" w14:textId="77777777" w:rsidR="00B90695" w:rsidRPr="002B2B9B" w:rsidRDefault="00B90695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1C631DDD" w14:textId="77777777" w:rsidR="00B90695" w:rsidRPr="002B2B9B" w:rsidRDefault="00B90695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Style w:val="fontstyle01"/>
                <w:rFonts w:ascii="Times New Roman" w:hAnsi="Times New Roman" w:cs="Times New Roman"/>
                <w:b/>
                <w:bCs/>
              </w:rPr>
              <w:t>Kriteriji za poslovno tehničko-tehnološku evaluaciju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17D75E3" w14:textId="77777777" w:rsidR="00B90695" w:rsidRPr="002B2B9B" w:rsidRDefault="00B90695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Ocjena (1-5)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65204DB2" w14:textId="77777777" w:rsidR="00B90695" w:rsidRPr="002B2B9B" w:rsidRDefault="00B90695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B90695" w:rsidRPr="002B2B9B" w14:paraId="08E55292" w14:textId="77777777" w:rsidTr="005349DF">
        <w:tc>
          <w:tcPr>
            <w:tcW w:w="568" w:type="dxa"/>
          </w:tcPr>
          <w:p w14:paraId="092AC2D0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48806879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Procjena stupnja inovativnosti </w:t>
            </w:r>
          </w:p>
        </w:tc>
        <w:tc>
          <w:tcPr>
            <w:tcW w:w="1559" w:type="dxa"/>
          </w:tcPr>
          <w:p w14:paraId="0134CBAB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1760D33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95" w:rsidRPr="002B2B9B" w14:paraId="0D3ED587" w14:textId="77777777" w:rsidTr="005349DF">
        <w:tc>
          <w:tcPr>
            <w:tcW w:w="568" w:type="dxa"/>
          </w:tcPr>
          <w:p w14:paraId="609D5F56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05F5E35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Procjena tržišnog potencijala</w:t>
            </w:r>
          </w:p>
        </w:tc>
        <w:tc>
          <w:tcPr>
            <w:tcW w:w="1559" w:type="dxa"/>
          </w:tcPr>
          <w:p w14:paraId="35ADC350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2AA668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95" w:rsidRPr="002B2B9B" w14:paraId="2C31A483" w14:textId="77777777" w:rsidTr="005349DF">
        <w:tc>
          <w:tcPr>
            <w:tcW w:w="568" w:type="dxa"/>
          </w:tcPr>
          <w:p w14:paraId="3E92452E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0C74C4D7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 xml:space="preserve">Procjena metodologije provedbe, strukture, kvalifikacija i kompetencija članova projektnog tima za provedbu poslovne ideje </w:t>
            </w:r>
          </w:p>
        </w:tc>
        <w:tc>
          <w:tcPr>
            <w:tcW w:w="1559" w:type="dxa"/>
          </w:tcPr>
          <w:p w14:paraId="76B01863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CA47537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695" w:rsidRPr="002B2B9B" w14:paraId="028D6CD4" w14:textId="77777777" w:rsidTr="005349DF">
        <w:tc>
          <w:tcPr>
            <w:tcW w:w="568" w:type="dxa"/>
          </w:tcPr>
          <w:p w14:paraId="0780EDCA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782F1AB2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Usklađenost proračuna (troškova) sa planiranim aktivnostima</w:t>
            </w:r>
          </w:p>
        </w:tc>
        <w:tc>
          <w:tcPr>
            <w:tcW w:w="1559" w:type="dxa"/>
          </w:tcPr>
          <w:p w14:paraId="42202755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691CDB4" w14:textId="77777777" w:rsidR="00B90695" w:rsidRPr="002B2B9B" w:rsidRDefault="00B90695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4"/>
        <w:tblW w:w="9639" w:type="dxa"/>
        <w:tblInd w:w="-289" w:type="dxa"/>
        <w:tblLook w:val="04A0" w:firstRow="1" w:lastRow="0" w:firstColumn="1" w:lastColumn="0" w:noHBand="0" w:noVBand="1"/>
      </w:tblPr>
      <w:tblGrid>
        <w:gridCol w:w="568"/>
        <w:gridCol w:w="4536"/>
        <w:gridCol w:w="1559"/>
        <w:gridCol w:w="2976"/>
      </w:tblGrid>
      <w:tr w:rsidR="005349DF" w:rsidRPr="002B2B9B" w14:paraId="0EB632B5" w14:textId="77777777" w:rsidTr="005349DF">
        <w:tc>
          <w:tcPr>
            <w:tcW w:w="568" w:type="dxa"/>
            <w:shd w:val="clear" w:color="auto" w:fill="DBE5F1" w:themeFill="accent1" w:themeFillTint="33"/>
            <w:vAlign w:val="center"/>
          </w:tcPr>
          <w:p w14:paraId="4B086C9C" w14:textId="77777777" w:rsidR="005349DF" w:rsidRPr="002B2B9B" w:rsidRDefault="005349DF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14:paraId="1D3B6A26" w14:textId="77777777" w:rsidR="005349DF" w:rsidRPr="002B2B9B" w:rsidRDefault="005349DF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Kriteriji za poslovno financijsku evaluaciju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64069B" w14:textId="77777777" w:rsidR="005349DF" w:rsidRPr="002B2B9B" w:rsidRDefault="005349DF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Procjena (DA/NE/NP)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75E10C6" w14:textId="77777777" w:rsidR="005349DF" w:rsidRPr="002B2B9B" w:rsidRDefault="005349DF" w:rsidP="00F764E3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Komentar</w:t>
            </w:r>
          </w:p>
        </w:tc>
      </w:tr>
      <w:tr w:rsidR="005349DF" w:rsidRPr="002B2B9B" w14:paraId="4E07807A" w14:textId="77777777" w:rsidTr="005349DF">
        <w:tc>
          <w:tcPr>
            <w:tcW w:w="568" w:type="dxa"/>
          </w:tcPr>
          <w:p w14:paraId="7EC3F4C2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3E91C0B8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Bonitet</w:t>
            </w:r>
          </w:p>
          <w:p w14:paraId="789B31A0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B2B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Nije primjenjivo za prijavitelje javne istraživačke organizacije</w:t>
            </w:r>
          </w:p>
        </w:tc>
        <w:tc>
          <w:tcPr>
            <w:tcW w:w="1559" w:type="dxa"/>
          </w:tcPr>
          <w:p w14:paraId="74CBBEB5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60220F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9DF" w:rsidRPr="002B2B9B" w14:paraId="7F86081E" w14:textId="77777777" w:rsidTr="005349DF">
        <w:tc>
          <w:tcPr>
            <w:tcW w:w="568" w:type="dxa"/>
          </w:tcPr>
          <w:p w14:paraId="10D898CC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606A80BB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2B9B">
              <w:rPr>
                <w:rFonts w:ascii="Times New Roman" w:hAnsi="Times New Roman" w:cs="Times New Roman"/>
                <w:sz w:val="24"/>
                <w:szCs w:val="24"/>
              </w:rPr>
              <w:t>Proračunska usklađenost i prihvatljivost troškova</w:t>
            </w:r>
          </w:p>
        </w:tc>
        <w:tc>
          <w:tcPr>
            <w:tcW w:w="1559" w:type="dxa"/>
          </w:tcPr>
          <w:p w14:paraId="70D96FBB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0A0450E" w14:textId="77777777" w:rsidR="005349DF" w:rsidRPr="002B2B9B" w:rsidRDefault="005349DF" w:rsidP="00F764E3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8"/>
      </w:tblGrid>
      <w:tr w:rsidR="00E57E99" w:rsidRPr="00C833CA" w14:paraId="269FD0FF" w14:textId="77777777" w:rsidTr="00F764E3">
        <w:trPr>
          <w:jc w:val="center"/>
        </w:trPr>
        <w:tc>
          <w:tcPr>
            <w:tcW w:w="9698" w:type="dxa"/>
          </w:tcPr>
          <w:p w14:paraId="23B2E22A" w14:textId="5C1D5673" w:rsidR="00E57E99" w:rsidRPr="00C833CA" w:rsidRDefault="00E57E99" w:rsidP="00F764E3">
            <w:pPr>
              <w:tabs>
                <w:tab w:val="left" w:pos="6047"/>
              </w:tabs>
              <w:spacing w:after="0" w:line="240" w:lineRule="auto"/>
              <w:jc w:val="both"/>
              <w:outlineLvl w:val="1"/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Odluka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osobe odgovorne za obavljanje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ocjenu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kvalitete i provjeru prihvatljivosti troškova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&lt;navedeni dio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unosi se onoliko puta koliko se od prijavitelja traže pojašnjenja, sve dok se ne donese odluka o tome udovoljava li projektni prijedlog ili ne </w:t>
            </w:r>
            <w:r w:rsidRPr="00C833CA">
              <w:rPr>
                <w:rStyle w:val="hps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KP u</w:t>
            </w:r>
            <w:r w:rsidRPr="00C833CA">
              <w:rPr>
                <w:rStyle w:val="longtext"/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="005349DF" w:rsidRP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ocjen</w:t>
            </w:r>
            <w:r w:rsid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>i kvalitete i provjeri</w:t>
            </w:r>
            <w:r w:rsidR="005349DF" w:rsidRPr="005349DF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prihvatljivosti troškova</w:t>
            </w:r>
            <w:r w:rsidRPr="00E57E9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Fonts w:ascii="Times New Roman" w:hAnsi="Times New Roman" w:cs="Times New Roman"/>
                <w:i/>
                <w:sz w:val="24"/>
                <w:szCs w:val="24"/>
              </w:rPr>
              <w:t>&gt;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14:paraId="209B1FB4" w14:textId="6FB2009D" w:rsidR="00E57E99" w:rsidRPr="00E57E99" w:rsidRDefault="00E57E99" w:rsidP="00F764E3">
            <w:pPr>
              <w:spacing w:after="0" w:line="240" w:lineRule="auto"/>
              <w:jc w:val="both"/>
              <w:rPr>
                <w:rStyle w:val="longtext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lastRenderedPageBreak/>
              <w:t>___ Nije jasno udovoljava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li p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rojektni prijedlog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svim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zahtjevima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i potrebno  je podnijeti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dodatne podatke/pojašnjenja: (upisati koji podaci/pojašnjenja se traže i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rok</w:t>
            </w:r>
            <w:r w:rsidRPr="00E57E99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za njihovo podnošenje)</w:t>
            </w:r>
          </w:p>
          <w:p w14:paraId="7A1C09F0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20B63C51" w14:textId="77777777" w:rsidR="00E57E99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Obrazloženje: </w:t>
            </w:r>
          </w:p>
          <w:p w14:paraId="0A34BA48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bookmarkStart w:id="1" w:name="_GoBack"/>
            <w:bookmarkEnd w:id="1"/>
          </w:p>
          <w:p w14:paraId="23DB213E" w14:textId="77777777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Zaključak: </w:t>
            </w:r>
          </w:p>
          <w:p w14:paraId="28970D22" w14:textId="5A0365D0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 udovoljava svim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zahtjevima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kvalitete i provjer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</w:t>
            </w:r>
            <w:r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te se upućuje u iduću fazu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45DFA160" w14:textId="1E5ADDA5" w:rsidR="00E57E99" w:rsidRPr="00C833CA" w:rsidRDefault="00E57E99" w:rsidP="00F764E3">
            <w:pPr>
              <w:spacing w:after="0" w:line="240" w:lineRule="auto"/>
              <w:jc w:val="both"/>
              <w:rPr>
                <w:rStyle w:val="hps"/>
                <w:rFonts w:ascii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___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Projektni prijedlog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ne udovoljava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zahtjevima </w:t>
            </w:r>
            <w:r w:rsid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 prihvatljivosti troškova </w:t>
            </w:r>
            <w:r w:rsidRPr="00C833CA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 isključuje se iz daljnjeg postupka dodjele</w:t>
            </w:r>
          </w:p>
          <w:p w14:paraId="145BF3AC" w14:textId="243891F2" w:rsidR="00E57E99" w:rsidRPr="00C833CA" w:rsidRDefault="00E57E99" w:rsidP="00E57E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3C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Datum</w:t>
            </w:r>
            <w:r w:rsidRPr="00C833CA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57E99">
              <w:rPr>
                <w:rStyle w:val="longtext"/>
                <w:rFonts w:ascii="Times New Roman" w:hAnsi="Times New Roman" w:cs="Times New Roman"/>
                <w:sz w:val="24"/>
                <w:szCs w:val="24"/>
              </w:rPr>
              <w:t xml:space="preserve">administrativne </w:t>
            </w:r>
            <w:r w:rsidR="005349D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>ocjene kvalitete i provjere</w:t>
            </w:r>
            <w:r w:rsidR="005349DF" w:rsidRPr="005349DF">
              <w:rPr>
                <w:rStyle w:val="longtext"/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prihvatljivosti troškova</w:t>
            </w:r>
            <w:r w:rsidRPr="00C833CA"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</w:p>
        </w:tc>
      </w:tr>
    </w:tbl>
    <w:p w14:paraId="06209475" w14:textId="77777777" w:rsidR="009453AE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AEBF6D7" w14:textId="77777777" w:rsidR="009453AE" w:rsidRPr="00C833CA" w:rsidRDefault="009453AE" w:rsidP="00AE68A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D8E2B2E" w14:textId="711D26F7" w:rsidR="00CF6226" w:rsidRPr="00C833CA" w:rsidRDefault="00CF6226" w:rsidP="00E57E99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Ime, prezime, funkcija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i p</w:t>
      </w:r>
      <w:r w:rsidR="00866F03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otpis 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>osobe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(a)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odgovorne</w:t>
      </w:r>
      <w:r w:rsidR="00A27C02">
        <w:rPr>
          <w:rFonts w:ascii="Times New Roman" w:eastAsia="Times New Roman" w:hAnsi="Times New Roman" w:cs="Times New Roman"/>
          <w:i/>
          <w:sz w:val="24"/>
          <w:szCs w:val="24"/>
        </w:rPr>
        <w:t>(ih)</w:t>
      </w:r>
      <w:r w:rsidR="00D354CA" w:rsidRPr="00C833CA">
        <w:rPr>
          <w:rFonts w:ascii="Times New Roman" w:eastAsia="Times New Roman" w:hAnsi="Times New Roman" w:cs="Times New Roman"/>
          <w:i/>
          <w:sz w:val="24"/>
          <w:szCs w:val="24"/>
        </w:rPr>
        <w:t xml:space="preserve"> za </w:t>
      </w:r>
      <w:r w:rsidR="005349DF" w:rsidRPr="005349DF">
        <w:rPr>
          <w:rFonts w:ascii="Times New Roman" w:eastAsia="Times New Roman" w:hAnsi="Times New Roman" w:cs="Times New Roman"/>
          <w:i/>
          <w:sz w:val="24"/>
          <w:szCs w:val="24"/>
        </w:rPr>
        <w:t>ocjenu kvalitete i provjeru prihvatljivosti troškova</w:t>
      </w:r>
      <w:r w:rsidR="00E57E99" w:rsidRPr="00E57E9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…………………………………………………………………</w:t>
      </w: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21B5E3A" w14:textId="77777777" w:rsidR="00AE68AF" w:rsidRPr="00C833CA" w:rsidRDefault="00AE68AF" w:rsidP="00A61659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0ED299" w14:textId="77777777" w:rsidR="00CF6226" w:rsidRPr="00C833CA" w:rsidRDefault="00CF6226" w:rsidP="00A616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Ime, prezime, funkcija i potpis osobe odgovorne za drugu razinu kontrole</w:t>
      </w:r>
    </w:p>
    <w:p w14:paraId="7716FC21" w14:textId="77777777" w:rsidR="00EA17C2" w:rsidRPr="00515A3D" w:rsidRDefault="00AE68AF" w:rsidP="00A61659">
      <w:pPr>
        <w:spacing w:after="0" w:line="240" w:lineRule="auto"/>
        <w:jc w:val="both"/>
        <w:rPr>
          <w:rFonts w:ascii="Lucida Sans Unicode" w:eastAsia="Times New Roman" w:hAnsi="Lucida Sans Unicode" w:cs="Lucida Sans Unicode"/>
          <w:i/>
        </w:rPr>
      </w:pPr>
      <w:r w:rsidRPr="00C833CA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……………………………………………………………</w:t>
      </w:r>
      <w:r w:rsidRPr="00515A3D">
        <w:rPr>
          <w:rFonts w:ascii="Lucida Sans Unicode" w:eastAsia="Times New Roman" w:hAnsi="Lucida Sans Unicode" w:cs="Lucida Sans Unicode"/>
          <w:i/>
        </w:rPr>
        <w:t>……</w:t>
      </w:r>
      <w:r w:rsidRPr="00515A3D">
        <w:rPr>
          <w:rFonts w:ascii="Lucida Sans Unicode" w:eastAsia="Times New Roman" w:hAnsi="Lucida Sans Unicode" w:cs="Lucida Sans Unicode"/>
          <w:i/>
        </w:rPr>
        <w:tab/>
      </w:r>
    </w:p>
    <w:sectPr w:rsidR="00EA17C2" w:rsidRPr="00515A3D" w:rsidSect="00954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D540" w14:textId="77777777" w:rsidR="004D65D3" w:rsidRDefault="004D65D3" w:rsidP="00EC4A16">
      <w:pPr>
        <w:spacing w:after="0" w:line="240" w:lineRule="auto"/>
      </w:pPr>
      <w:r>
        <w:separator/>
      </w:r>
    </w:p>
  </w:endnote>
  <w:endnote w:type="continuationSeparator" w:id="0">
    <w:p w14:paraId="7713638D" w14:textId="77777777" w:rsidR="004D65D3" w:rsidRDefault="004D65D3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sdt>
        <w:sdtPr>
          <w:rPr>
            <w:rFonts w:ascii="Lucida Sans Unicode" w:hAnsi="Lucida Sans Unicode" w:cs="Lucida Sans Unicod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CE663F2" w14:textId="635CEAE1" w:rsidR="00EC4A16" w:rsidRPr="00B058CD" w:rsidRDefault="009E29E2">
            <w:pPr>
              <w:pStyle w:val="Footer"/>
              <w:jc w:val="center"/>
              <w:rPr>
                <w:rFonts w:ascii="Lucida Sans Unicode" w:hAnsi="Lucida Sans Unicode" w:cs="Lucida Sans Unicode"/>
              </w:rPr>
            </w:pPr>
            <w:r w:rsidRPr="00FD3B13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DD66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34536A" w:rsidRPr="00FD3B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C833CA">
              <w:rPr>
                <w:rFonts w:ascii="Lucida Sans Unicode" w:hAnsi="Lucida Sans Unicode" w:cs="Lucida Sans Unicode"/>
                <w:sz w:val="18"/>
                <w:szCs w:val="18"/>
              </w:rPr>
              <w:t xml:space="preserve"> </w:t>
            </w:r>
          </w:p>
        </w:sdtContent>
      </w:sdt>
    </w:sdtContent>
  </w:sdt>
  <w:p w14:paraId="5D951B32" w14:textId="77777777" w:rsidR="00EC4A16" w:rsidRDefault="00EC4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172C" w14:textId="77777777" w:rsidR="004D65D3" w:rsidRDefault="004D65D3" w:rsidP="00EC4A16">
      <w:pPr>
        <w:spacing w:after="0" w:line="240" w:lineRule="auto"/>
      </w:pPr>
      <w:r>
        <w:separator/>
      </w:r>
    </w:p>
  </w:footnote>
  <w:footnote w:type="continuationSeparator" w:id="0">
    <w:p w14:paraId="5F621E5F" w14:textId="77777777" w:rsidR="004D65D3" w:rsidRDefault="004D65D3" w:rsidP="00E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45B5" w14:textId="77777777" w:rsidR="009453AE" w:rsidRPr="00BD3AB9" w:rsidRDefault="009453AE" w:rsidP="009453AE">
    <w:pPr>
      <w:pStyle w:val="Header"/>
      <w:rPr>
        <w:rFonts w:ascii="Times New Roman" w:hAnsi="Times New Roman" w:cs="Times New Roman"/>
      </w:rPr>
    </w:pPr>
    <w:r>
      <w:rPr>
        <w:noProof/>
        <w:lang w:val="en-US" w:eastAsia="en-US"/>
      </w:rPr>
      <w:drawing>
        <wp:inline distT="0" distB="0" distL="0" distR="0" wp14:anchorId="6889EE7E" wp14:editId="0E8F4B64">
          <wp:extent cx="2371725" cy="664210"/>
          <wp:effectExtent l="0" t="0" r="952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</w:t>
    </w:r>
    <w:r w:rsidRPr="00BD3AB9">
      <w:rPr>
        <w:rFonts w:ascii="Times New Roman" w:hAnsi="Times New Roman" w:cs="Times New Roman"/>
        <w:noProof/>
        <w:lang w:val="en-US" w:eastAsia="en-US"/>
      </w:rPr>
      <w:drawing>
        <wp:inline distT="0" distB="0" distL="0" distR="0" wp14:anchorId="2A4BF938" wp14:editId="3FA4B488">
          <wp:extent cx="2463165" cy="676910"/>
          <wp:effectExtent l="0" t="0" r="0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3F6BD1" w14:textId="77777777" w:rsidR="004E1A44" w:rsidRPr="00515A3D" w:rsidRDefault="004E1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1137F"/>
    <w:rsid w:val="00015A16"/>
    <w:rsid w:val="0001761C"/>
    <w:rsid w:val="00022E4B"/>
    <w:rsid w:val="00041744"/>
    <w:rsid w:val="000537B6"/>
    <w:rsid w:val="0005512C"/>
    <w:rsid w:val="000652FF"/>
    <w:rsid w:val="00076FFA"/>
    <w:rsid w:val="00096401"/>
    <w:rsid w:val="000B7063"/>
    <w:rsid w:val="00115FF7"/>
    <w:rsid w:val="001428C7"/>
    <w:rsid w:val="001434E2"/>
    <w:rsid w:val="0014598A"/>
    <w:rsid w:val="00154E41"/>
    <w:rsid w:val="00160BF8"/>
    <w:rsid w:val="001670B6"/>
    <w:rsid w:val="00182ACD"/>
    <w:rsid w:val="001842E3"/>
    <w:rsid w:val="001A779A"/>
    <w:rsid w:val="001B5D2D"/>
    <w:rsid w:val="001E7C3D"/>
    <w:rsid w:val="002036D0"/>
    <w:rsid w:val="00210CBC"/>
    <w:rsid w:val="0021665E"/>
    <w:rsid w:val="0022573A"/>
    <w:rsid w:val="00245FBB"/>
    <w:rsid w:val="002778C6"/>
    <w:rsid w:val="002C0DF7"/>
    <w:rsid w:val="002C1201"/>
    <w:rsid w:val="003171D6"/>
    <w:rsid w:val="00333F10"/>
    <w:rsid w:val="0034536A"/>
    <w:rsid w:val="00347296"/>
    <w:rsid w:val="00383930"/>
    <w:rsid w:val="003E275F"/>
    <w:rsid w:val="004033D0"/>
    <w:rsid w:val="0043739B"/>
    <w:rsid w:val="00437F9B"/>
    <w:rsid w:val="004509A8"/>
    <w:rsid w:val="004520B6"/>
    <w:rsid w:val="00456F58"/>
    <w:rsid w:val="00483E8A"/>
    <w:rsid w:val="004868E9"/>
    <w:rsid w:val="004A2899"/>
    <w:rsid w:val="004A63E7"/>
    <w:rsid w:val="004C1DF3"/>
    <w:rsid w:val="004D44CD"/>
    <w:rsid w:val="004D65D3"/>
    <w:rsid w:val="004E1A44"/>
    <w:rsid w:val="004E2371"/>
    <w:rsid w:val="004E727F"/>
    <w:rsid w:val="005038A6"/>
    <w:rsid w:val="005142E2"/>
    <w:rsid w:val="00515A3D"/>
    <w:rsid w:val="005349DF"/>
    <w:rsid w:val="00544B37"/>
    <w:rsid w:val="00582004"/>
    <w:rsid w:val="005848E1"/>
    <w:rsid w:val="00585B51"/>
    <w:rsid w:val="00597556"/>
    <w:rsid w:val="005A05F0"/>
    <w:rsid w:val="005A31B5"/>
    <w:rsid w:val="005A7C8D"/>
    <w:rsid w:val="005B4525"/>
    <w:rsid w:val="00606CAC"/>
    <w:rsid w:val="006112B5"/>
    <w:rsid w:val="00623F78"/>
    <w:rsid w:val="0064609E"/>
    <w:rsid w:val="00666573"/>
    <w:rsid w:val="00683AE5"/>
    <w:rsid w:val="006B7494"/>
    <w:rsid w:val="006F4746"/>
    <w:rsid w:val="00725FB6"/>
    <w:rsid w:val="00726954"/>
    <w:rsid w:val="00726E52"/>
    <w:rsid w:val="00773A2B"/>
    <w:rsid w:val="007742C0"/>
    <w:rsid w:val="00782F1C"/>
    <w:rsid w:val="00793E97"/>
    <w:rsid w:val="007A7574"/>
    <w:rsid w:val="007B20C9"/>
    <w:rsid w:val="007C3AD9"/>
    <w:rsid w:val="007C4C2A"/>
    <w:rsid w:val="007D6B04"/>
    <w:rsid w:val="007F00C8"/>
    <w:rsid w:val="0081097A"/>
    <w:rsid w:val="00826D11"/>
    <w:rsid w:val="0083290B"/>
    <w:rsid w:val="008424A7"/>
    <w:rsid w:val="00850084"/>
    <w:rsid w:val="00852D21"/>
    <w:rsid w:val="00865D3D"/>
    <w:rsid w:val="00866F03"/>
    <w:rsid w:val="008924FD"/>
    <w:rsid w:val="008A716C"/>
    <w:rsid w:val="008C4016"/>
    <w:rsid w:val="008F09B0"/>
    <w:rsid w:val="00905319"/>
    <w:rsid w:val="00935242"/>
    <w:rsid w:val="009453AE"/>
    <w:rsid w:val="00947A84"/>
    <w:rsid w:val="00954908"/>
    <w:rsid w:val="00971E31"/>
    <w:rsid w:val="0099061F"/>
    <w:rsid w:val="009B0886"/>
    <w:rsid w:val="009B11C4"/>
    <w:rsid w:val="009C1501"/>
    <w:rsid w:val="009C1DEC"/>
    <w:rsid w:val="009E29E2"/>
    <w:rsid w:val="009F1806"/>
    <w:rsid w:val="00A0604E"/>
    <w:rsid w:val="00A27C02"/>
    <w:rsid w:val="00A329D9"/>
    <w:rsid w:val="00A55030"/>
    <w:rsid w:val="00A61659"/>
    <w:rsid w:val="00A82740"/>
    <w:rsid w:val="00AC75E7"/>
    <w:rsid w:val="00AD5421"/>
    <w:rsid w:val="00AE68AF"/>
    <w:rsid w:val="00AF13C1"/>
    <w:rsid w:val="00AF2F84"/>
    <w:rsid w:val="00AF668B"/>
    <w:rsid w:val="00B058CD"/>
    <w:rsid w:val="00B06C73"/>
    <w:rsid w:val="00B208D5"/>
    <w:rsid w:val="00B341D0"/>
    <w:rsid w:val="00B44F01"/>
    <w:rsid w:val="00B57BDD"/>
    <w:rsid w:val="00B60C65"/>
    <w:rsid w:val="00B72035"/>
    <w:rsid w:val="00B728C7"/>
    <w:rsid w:val="00B760F2"/>
    <w:rsid w:val="00B82985"/>
    <w:rsid w:val="00B90695"/>
    <w:rsid w:val="00B91DD5"/>
    <w:rsid w:val="00BA42B5"/>
    <w:rsid w:val="00BB6088"/>
    <w:rsid w:val="00BC132C"/>
    <w:rsid w:val="00BF57B0"/>
    <w:rsid w:val="00BF6309"/>
    <w:rsid w:val="00C04F9C"/>
    <w:rsid w:val="00C05481"/>
    <w:rsid w:val="00C12D37"/>
    <w:rsid w:val="00C31202"/>
    <w:rsid w:val="00C31E7D"/>
    <w:rsid w:val="00C508AB"/>
    <w:rsid w:val="00C73A6A"/>
    <w:rsid w:val="00C746E3"/>
    <w:rsid w:val="00C833CA"/>
    <w:rsid w:val="00C835E6"/>
    <w:rsid w:val="00CA07B3"/>
    <w:rsid w:val="00CA70B8"/>
    <w:rsid w:val="00CF5C53"/>
    <w:rsid w:val="00CF6226"/>
    <w:rsid w:val="00D22E7A"/>
    <w:rsid w:val="00D354CA"/>
    <w:rsid w:val="00D35734"/>
    <w:rsid w:val="00D36F97"/>
    <w:rsid w:val="00D41EF7"/>
    <w:rsid w:val="00D55EB6"/>
    <w:rsid w:val="00D6090B"/>
    <w:rsid w:val="00D63618"/>
    <w:rsid w:val="00D65E67"/>
    <w:rsid w:val="00D95F92"/>
    <w:rsid w:val="00DC404E"/>
    <w:rsid w:val="00DD6648"/>
    <w:rsid w:val="00DE71FF"/>
    <w:rsid w:val="00DF5B59"/>
    <w:rsid w:val="00E057D8"/>
    <w:rsid w:val="00E4512C"/>
    <w:rsid w:val="00E5746E"/>
    <w:rsid w:val="00E57E99"/>
    <w:rsid w:val="00EA17C2"/>
    <w:rsid w:val="00EC4A16"/>
    <w:rsid w:val="00EE07BF"/>
    <w:rsid w:val="00EE77F3"/>
    <w:rsid w:val="00F10912"/>
    <w:rsid w:val="00F70B9E"/>
    <w:rsid w:val="00F83588"/>
    <w:rsid w:val="00F9398F"/>
    <w:rsid w:val="00FB78F4"/>
    <w:rsid w:val="00FD194B"/>
    <w:rsid w:val="00FD1985"/>
    <w:rsid w:val="00FD39C1"/>
    <w:rsid w:val="00FD3B13"/>
    <w:rsid w:val="00FE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AD8957"/>
  <w15:docId w15:val="{3958D306-7C54-4531-BC69-E926295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A16"/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A16"/>
  </w:style>
  <w:style w:type="character" w:customStyle="1" w:styleId="longtext">
    <w:name w:val="long_text"/>
    <w:basedOn w:val="DefaultParagraphFont"/>
    <w:uiPriority w:val="99"/>
    <w:rsid w:val="00866F03"/>
  </w:style>
  <w:style w:type="character" w:customStyle="1" w:styleId="hps">
    <w:name w:val="hps"/>
    <w:basedOn w:val="DefaultParagraphFont"/>
    <w:uiPriority w:val="99"/>
    <w:rsid w:val="00866F03"/>
  </w:style>
  <w:style w:type="paragraph" w:styleId="BalloonText">
    <w:name w:val="Balloon Text"/>
    <w:basedOn w:val="Normal"/>
    <w:link w:val="BalloonText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4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64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401"/>
    <w:rPr>
      <w:b/>
      <w:bCs/>
      <w:sz w:val="20"/>
      <w:szCs w:val="20"/>
    </w:rPr>
  </w:style>
  <w:style w:type="paragraph" w:styleId="FootnoteText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"/>
    <w:basedOn w:val="Normal"/>
    <w:link w:val="FootnoteTextChar1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64609E"/>
    <w:rPr>
      <w:sz w:val="20"/>
      <w:szCs w:val="20"/>
    </w:rPr>
  </w:style>
  <w:style w:type="character" w:customStyle="1" w:styleId="FootnoteTextChar1">
    <w:name w:val="Footnote Text Char1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DefaultParagraphFont"/>
    <w:link w:val="FootnoteText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F70B9E"/>
    <w:pPr>
      <w:spacing w:after="0" w:line="240" w:lineRule="auto"/>
    </w:pPr>
  </w:style>
  <w:style w:type="table" w:styleId="TableGrid">
    <w:name w:val="Table Grid"/>
    <w:basedOn w:val="TableNormal"/>
    <w:uiPriority w:val="59"/>
    <w:rsid w:val="004E1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3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DefaultParagraphFont"/>
    <w:uiPriority w:val="99"/>
    <w:locked/>
    <w:rsid w:val="004033D0"/>
    <w:rPr>
      <w:rFonts w:cs="Times New Roman"/>
    </w:rPr>
  </w:style>
  <w:style w:type="table" w:customStyle="1" w:styleId="TableGrid1">
    <w:name w:val="Table Grid1"/>
    <w:basedOn w:val="TableNormal"/>
    <w:next w:val="TableGrid"/>
    <w:uiPriority w:val="59"/>
    <w:rsid w:val="002257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453AE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90695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B90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5349D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85pt">
    <w:name w:val="Body text (2) + 8;5 pt"/>
    <w:basedOn w:val="DefaultParagraphFont"/>
    <w:rsid w:val="00842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64F5-2EAD-4C26-AD97-0EBCF9E9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Morana Trojak</dc:creator>
  <cp:lastModifiedBy>MZO</cp:lastModifiedBy>
  <cp:revision>5</cp:revision>
  <cp:lastPrinted>2022-04-07T12:03:00Z</cp:lastPrinted>
  <dcterms:created xsi:type="dcterms:W3CDTF">2022-08-11T09:34:00Z</dcterms:created>
  <dcterms:modified xsi:type="dcterms:W3CDTF">2022-08-23T13:47:00Z</dcterms:modified>
</cp:coreProperties>
</file>