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FFF75" w14:textId="77777777" w:rsidR="00381250" w:rsidRPr="004434DD" w:rsidRDefault="00381250" w:rsidP="00234792">
      <w:pPr>
        <w:spacing w:line="276" w:lineRule="auto"/>
        <w:jc w:val="center"/>
        <w:rPr>
          <w:rFonts w:ascii="Times New Roman" w:hAnsi="Times New Roman" w:cs="Times New Roman"/>
          <w:b/>
          <w:sz w:val="32"/>
          <w:lang w:val="hr-HR"/>
        </w:rPr>
      </w:pPr>
      <w:r w:rsidRPr="004434DD">
        <w:rPr>
          <w:rFonts w:ascii="Times New Roman" w:hAnsi="Times New Roman" w:cs="Times New Roman"/>
          <w:b/>
          <w:sz w:val="32"/>
          <w:lang w:val="hr-HR"/>
        </w:rPr>
        <w:t>POZIV NA DODJELU BESPOVRATNIH SREDSTAVA</w:t>
      </w:r>
      <w:r w:rsidRPr="004434DD" w:rsidDel="006033F3">
        <w:rPr>
          <w:rFonts w:ascii="Times New Roman" w:hAnsi="Times New Roman" w:cs="Times New Roman"/>
          <w:b/>
          <w:sz w:val="32"/>
          <w:lang w:val="hr-HR"/>
        </w:rPr>
        <w:t xml:space="preserve"> </w:t>
      </w:r>
      <w:r w:rsidRPr="004434DD">
        <w:rPr>
          <w:rFonts w:ascii="Times New Roman" w:eastAsiaTheme="minorEastAsia" w:hAnsi="Times New Roman" w:cs="Times New Roman"/>
          <w:b/>
          <w:bCs/>
          <w:color w:val="171796"/>
          <w:sz w:val="32"/>
          <w:szCs w:val="40"/>
          <w:lang w:val="hr-HR"/>
        </w:rPr>
        <w:t>PROGRAM MOBILNOSTI</w:t>
      </w:r>
    </w:p>
    <w:p w14:paraId="43F7FFA6" w14:textId="6308C859" w:rsidR="00381250" w:rsidRPr="004434DD" w:rsidRDefault="00381250" w:rsidP="00234792">
      <w:pPr>
        <w:spacing w:after="0" w:line="276" w:lineRule="auto"/>
        <w:jc w:val="center"/>
        <w:rPr>
          <w:rFonts w:ascii="Times New Roman" w:hAnsi="Times New Roman" w:cs="Times New Roman"/>
          <w:b/>
          <w:color w:val="0070C0"/>
          <w:sz w:val="24"/>
          <w:szCs w:val="24"/>
          <w:lang w:val="hr-HR"/>
        </w:rPr>
      </w:pPr>
      <w:r w:rsidRPr="004434DD">
        <w:rPr>
          <w:rFonts w:ascii="Times New Roman" w:hAnsi="Times New Roman" w:cs="Times New Roman"/>
          <w:b/>
          <w:sz w:val="24"/>
          <w:szCs w:val="24"/>
          <w:lang w:val="hr-HR"/>
        </w:rPr>
        <w:t>(</w:t>
      </w:r>
      <w:r w:rsidRPr="004434DD">
        <w:rPr>
          <w:rFonts w:ascii="Times New Roman" w:hAnsi="Times New Roman" w:cs="Times New Roman"/>
          <w:b/>
          <w:i/>
          <w:sz w:val="24"/>
          <w:szCs w:val="24"/>
          <w:lang w:val="hr-HR"/>
        </w:rPr>
        <w:t xml:space="preserve">referentni broj: </w:t>
      </w:r>
      <w:r w:rsidR="00281C04" w:rsidRPr="00B86AC0">
        <w:rPr>
          <w:rFonts w:ascii="Times New Roman" w:hAnsi="Times New Roman" w:cs="Times New Roman"/>
          <w:b/>
          <w:i/>
          <w:sz w:val="24"/>
          <w:szCs w:val="24"/>
          <w:lang w:val="hr-HR"/>
        </w:rPr>
        <w:t>NPOO.C3.2.R2-I1.01</w:t>
      </w:r>
      <w:r w:rsidRPr="004434DD">
        <w:rPr>
          <w:rFonts w:ascii="Times New Roman" w:hAnsi="Times New Roman" w:cs="Times New Roman"/>
          <w:b/>
          <w:i/>
          <w:sz w:val="24"/>
          <w:szCs w:val="24"/>
          <w:lang w:val="hr-HR"/>
        </w:rPr>
        <w:t>)</w:t>
      </w:r>
    </w:p>
    <w:p w14:paraId="1C175C79" w14:textId="77777777" w:rsidR="00381250" w:rsidRPr="004434DD" w:rsidRDefault="00381250" w:rsidP="00234792">
      <w:pPr>
        <w:spacing w:line="276" w:lineRule="auto"/>
        <w:jc w:val="center"/>
        <w:rPr>
          <w:rFonts w:ascii="Times New Roman" w:hAnsi="Times New Roman" w:cs="Times New Roman"/>
          <w:b/>
          <w:sz w:val="24"/>
          <w:lang w:val="hr-HR"/>
        </w:rPr>
      </w:pPr>
    </w:p>
    <w:p w14:paraId="47434747" w14:textId="6F75F81E" w:rsidR="00381250" w:rsidRPr="004434DD" w:rsidRDefault="00381250" w:rsidP="00234792">
      <w:pPr>
        <w:tabs>
          <w:tab w:val="left" w:pos="1257"/>
        </w:tabs>
        <w:spacing w:line="276" w:lineRule="auto"/>
        <w:jc w:val="center"/>
        <w:rPr>
          <w:rFonts w:ascii="Times New Roman" w:eastAsiaTheme="minorEastAsia" w:hAnsi="Times New Roman" w:cs="Times New Roman"/>
          <w:b/>
          <w:bCs/>
          <w:color w:val="171796"/>
          <w:sz w:val="32"/>
          <w:szCs w:val="40"/>
          <w:lang w:val="hr-HR"/>
        </w:rPr>
      </w:pPr>
      <w:r w:rsidRPr="004434DD">
        <w:rPr>
          <w:rFonts w:ascii="Times New Roman" w:eastAsiaTheme="minorEastAsia" w:hAnsi="Times New Roman" w:cs="Times New Roman"/>
          <w:b/>
          <w:bCs/>
          <w:color w:val="171796"/>
          <w:sz w:val="32"/>
          <w:szCs w:val="40"/>
          <w:lang w:val="hr-HR"/>
        </w:rPr>
        <w:t xml:space="preserve">PRILOG </w:t>
      </w:r>
      <w:r w:rsidR="00EB77AC" w:rsidRPr="004434DD">
        <w:rPr>
          <w:rFonts w:ascii="Times New Roman" w:eastAsiaTheme="minorEastAsia" w:hAnsi="Times New Roman" w:cs="Times New Roman"/>
          <w:b/>
          <w:bCs/>
          <w:color w:val="171796"/>
          <w:sz w:val="32"/>
          <w:szCs w:val="40"/>
          <w:lang w:val="hr-HR"/>
        </w:rPr>
        <w:t>1</w:t>
      </w:r>
      <w:r w:rsidRPr="004434DD">
        <w:rPr>
          <w:rFonts w:ascii="Times New Roman" w:eastAsiaTheme="minorEastAsia" w:hAnsi="Times New Roman" w:cs="Times New Roman"/>
          <w:b/>
          <w:bCs/>
          <w:color w:val="171796"/>
          <w:sz w:val="32"/>
          <w:szCs w:val="40"/>
          <w:lang w:val="hr-HR"/>
        </w:rPr>
        <w:t xml:space="preserve">. </w:t>
      </w:r>
    </w:p>
    <w:p w14:paraId="7B1246E8" w14:textId="77777777" w:rsidR="00381250" w:rsidRPr="004434DD" w:rsidRDefault="00381250" w:rsidP="00234792">
      <w:pPr>
        <w:spacing w:after="0" w:line="276" w:lineRule="auto"/>
        <w:jc w:val="center"/>
        <w:rPr>
          <w:rFonts w:ascii="Times New Roman" w:hAnsi="Times New Roman" w:cs="Times New Roman"/>
          <w:b/>
          <w:sz w:val="24"/>
          <w:szCs w:val="24"/>
          <w:lang w:val="hr-HR"/>
        </w:rPr>
      </w:pPr>
    </w:p>
    <w:p w14:paraId="07372380" w14:textId="0358970C" w:rsidR="00381250" w:rsidRPr="004434DD" w:rsidRDefault="00381250" w:rsidP="00234792">
      <w:pPr>
        <w:spacing w:after="0" w:line="276" w:lineRule="auto"/>
        <w:jc w:val="center"/>
        <w:rPr>
          <w:rFonts w:ascii="Times New Roman" w:hAnsi="Times New Roman" w:cs="Times New Roman"/>
          <w:b/>
          <w:sz w:val="24"/>
          <w:szCs w:val="24"/>
          <w:lang w:val="hr-HR"/>
        </w:rPr>
      </w:pPr>
      <w:bookmarkStart w:id="0" w:name="_Hlk100563314"/>
      <w:r w:rsidRPr="004434DD">
        <w:rPr>
          <w:rFonts w:ascii="Times New Roman" w:hAnsi="Times New Roman" w:cs="Times New Roman"/>
          <w:b/>
          <w:sz w:val="24"/>
          <w:szCs w:val="24"/>
          <w:lang w:val="hr-HR"/>
        </w:rPr>
        <w:t>POSTUP</w:t>
      </w:r>
      <w:r w:rsidR="00EB77AC" w:rsidRPr="004434DD">
        <w:rPr>
          <w:rFonts w:ascii="Times New Roman" w:hAnsi="Times New Roman" w:cs="Times New Roman"/>
          <w:b/>
          <w:sz w:val="24"/>
          <w:szCs w:val="24"/>
          <w:lang w:val="hr-HR"/>
        </w:rPr>
        <w:t>A</w:t>
      </w:r>
      <w:r w:rsidRPr="004434DD">
        <w:rPr>
          <w:rFonts w:ascii="Times New Roman" w:hAnsi="Times New Roman" w:cs="Times New Roman"/>
          <w:b/>
          <w:sz w:val="24"/>
          <w:szCs w:val="24"/>
          <w:lang w:val="hr-HR"/>
        </w:rPr>
        <w:t>K DODJELE</w:t>
      </w:r>
      <w:r w:rsidR="00EB77AC" w:rsidRPr="004434DD">
        <w:rPr>
          <w:rFonts w:ascii="Times New Roman" w:hAnsi="Times New Roman" w:cs="Times New Roman"/>
          <w:b/>
          <w:sz w:val="24"/>
          <w:szCs w:val="24"/>
          <w:lang w:val="hr-HR"/>
        </w:rPr>
        <w:t xml:space="preserve"> SREDSTAVA</w:t>
      </w:r>
      <w:r w:rsidRPr="004434DD">
        <w:rPr>
          <w:rFonts w:ascii="Times New Roman" w:hAnsi="Times New Roman" w:cs="Times New Roman"/>
          <w:b/>
          <w:sz w:val="24"/>
          <w:szCs w:val="24"/>
          <w:lang w:val="hr-HR"/>
        </w:rPr>
        <w:t xml:space="preserve"> </w:t>
      </w:r>
      <w:r w:rsidR="00832C19" w:rsidRPr="004434DD">
        <w:rPr>
          <w:rFonts w:ascii="Times New Roman" w:hAnsi="Times New Roman" w:cs="Times New Roman"/>
          <w:b/>
          <w:sz w:val="24"/>
          <w:szCs w:val="24"/>
          <w:lang w:val="hr-HR"/>
        </w:rPr>
        <w:t>PODKORISN</w:t>
      </w:r>
      <w:r w:rsidR="00653614" w:rsidRPr="004434DD">
        <w:rPr>
          <w:rFonts w:ascii="Times New Roman" w:hAnsi="Times New Roman" w:cs="Times New Roman"/>
          <w:b/>
          <w:sz w:val="24"/>
          <w:szCs w:val="24"/>
          <w:lang w:val="hr-HR"/>
        </w:rPr>
        <w:t>ICIM</w:t>
      </w:r>
      <w:bookmarkStart w:id="1" w:name="_GoBack"/>
      <w:bookmarkEnd w:id="1"/>
      <w:r w:rsidR="00653614" w:rsidRPr="004434DD">
        <w:rPr>
          <w:rFonts w:ascii="Times New Roman" w:hAnsi="Times New Roman" w:cs="Times New Roman"/>
          <w:b/>
          <w:sz w:val="24"/>
          <w:szCs w:val="24"/>
          <w:lang w:val="hr-HR"/>
        </w:rPr>
        <w:t xml:space="preserve">A I </w:t>
      </w:r>
      <w:r w:rsidR="0012053F" w:rsidRPr="004434DD">
        <w:rPr>
          <w:rFonts w:ascii="Times New Roman" w:hAnsi="Times New Roman" w:cs="Times New Roman"/>
          <w:b/>
          <w:sz w:val="24"/>
          <w:szCs w:val="24"/>
          <w:lang w:val="hr-HR"/>
        </w:rPr>
        <w:t xml:space="preserve">ODREDBE POVEZANE S </w:t>
      </w:r>
      <w:r w:rsidR="005C55A6" w:rsidRPr="004434DD">
        <w:rPr>
          <w:rFonts w:ascii="Times New Roman" w:hAnsi="Times New Roman" w:cs="Times New Roman"/>
          <w:b/>
          <w:sz w:val="24"/>
          <w:szCs w:val="24"/>
          <w:lang w:val="hr-HR"/>
        </w:rPr>
        <w:t>PRAĆENJEM I VREDNOVANJEM</w:t>
      </w:r>
      <w:r w:rsidR="00653614" w:rsidRPr="004434DD">
        <w:rPr>
          <w:rFonts w:ascii="Times New Roman" w:hAnsi="Times New Roman" w:cs="Times New Roman"/>
          <w:b/>
          <w:sz w:val="24"/>
          <w:szCs w:val="24"/>
          <w:lang w:val="hr-HR"/>
        </w:rPr>
        <w:t xml:space="preserve"> PROJEKATA</w:t>
      </w:r>
    </w:p>
    <w:bookmarkEnd w:id="0"/>
    <w:p w14:paraId="6959AAA8" w14:textId="77777777" w:rsidR="00381250" w:rsidRPr="004434DD" w:rsidRDefault="00381250" w:rsidP="00234792">
      <w:pPr>
        <w:spacing w:after="0" w:line="276" w:lineRule="auto"/>
        <w:jc w:val="center"/>
        <w:rPr>
          <w:rFonts w:ascii="Times New Roman" w:hAnsi="Times New Roman" w:cs="Times New Roman"/>
          <w:b/>
          <w:sz w:val="24"/>
          <w:szCs w:val="24"/>
          <w:lang w:val="hr-HR"/>
        </w:rPr>
      </w:pPr>
    </w:p>
    <w:p w14:paraId="711E9326" w14:textId="77777777" w:rsidR="00381250" w:rsidRPr="004434DD" w:rsidRDefault="00381250" w:rsidP="00234792">
      <w:pPr>
        <w:spacing w:line="276" w:lineRule="auto"/>
        <w:rPr>
          <w:rFonts w:ascii="Times New Roman" w:hAnsi="Times New Roman" w:cs="Times New Roman"/>
          <w:sz w:val="24"/>
          <w:szCs w:val="24"/>
          <w:lang w:val="hr-HR"/>
        </w:rPr>
      </w:pPr>
    </w:p>
    <w:p w14:paraId="64A821F5" w14:textId="555E5658" w:rsidR="005E2109" w:rsidRPr="004434DD" w:rsidRDefault="006F3A3F" w:rsidP="00234792">
      <w:pPr>
        <w:spacing w:line="276" w:lineRule="auto"/>
        <w:jc w:val="both"/>
        <w:rPr>
          <w:rFonts w:ascii="Times New Roman" w:hAnsi="Times New Roman" w:cs="Times New Roman"/>
          <w:sz w:val="24"/>
          <w:szCs w:val="24"/>
          <w:lang w:val="hr-HR"/>
        </w:rPr>
      </w:pPr>
      <w:r w:rsidRPr="004434DD">
        <w:rPr>
          <w:rFonts w:ascii="Times New Roman" w:hAnsi="Times New Roman" w:cs="Times New Roman"/>
          <w:sz w:val="24"/>
          <w:szCs w:val="24"/>
          <w:lang w:val="hr-HR"/>
        </w:rPr>
        <w:t xml:space="preserve">Program mobilnosti koji će biti financiran sredstvima dodijeljenima ovim Pozivom provodit će se </w:t>
      </w:r>
      <w:r w:rsidR="00ED42EE" w:rsidRPr="004434DD">
        <w:rPr>
          <w:rFonts w:ascii="Times New Roman" w:hAnsi="Times New Roman" w:cs="Times New Roman"/>
          <w:sz w:val="24"/>
          <w:szCs w:val="24"/>
          <w:lang w:val="hr-HR"/>
        </w:rPr>
        <w:t>u obliku</w:t>
      </w:r>
      <w:r w:rsidRPr="004434DD">
        <w:rPr>
          <w:rFonts w:ascii="Times New Roman" w:hAnsi="Times New Roman" w:cs="Times New Roman"/>
          <w:sz w:val="24"/>
          <w:szCs w:val="24"/>
          <w:lang w:val="hr-HR"/>
        </w:rPr>
        <w:t xml:space="preserve"> otvoren</w:t>
      </w:r>
      <w:r w:rsidR="005E2109" w:rsidRPr="004434DD">
        <w:rPr>
          <w:rFonts w:ascii="Times New Roman" w:hAnsi="Times New Roman" w:cs="Times New Roman"/>
          <w:sz w:val="24"/>
          <w:szCs w:val="24"/>
          <w:lang w:val="hr-HR"/>
        </w:rPr>
        <w:t>ih</w:t>
      </w:r>
      <w:r w:rsidRPr="004434DD">
        <w:rPr>
          <w:rFonts w:ascii="Times New Roman" w:hAnsi="Times New Roman" w:cs="Times New Roman"/>
          <w:sz w:val="24"/>
          <w:szCs w:val="24"/>
          <w:lang w:val="hr-HR"/>
        </w:rPr>
        <w:t xml:space="preserve"> </w:t>
      </w:r>
      <w:bookmarkStart w:id="2" w:name="_Hlk116329924"/>
      <w:r w:rsidRPr="004434DD">
        <w:rPr>
          <w:rFonts w:ascii="Times New Roman" w:hAnsi="Times New Roman" w:cs="Times New Roman"/>
          <w:sz w:val="24"/>
          <w:szCs w:val="24"/>
          <w:lang w:val="hr-HR"/>
        </w:rPr>
        <w:t>postup</w:t>
      </w:r>
      <w:r w:rsidR="005E2109" w:rsidRPr="004434DD">
        <w:rPr>
          <w:rFonts w:ascii="Times New Roman" w:hAnsi="Times New Roman" w:cs="Times New Roman"/>
          <w:sz w:val="24"/>
          <w:szCs w:val="24"/>
          <w:lang w:val="hr-HR"/>
        </w:rPr>
        <w:t>a</w:t>
      </w:r>
      <w:r w:rsidRPr="004434DD">
        <w:rPr>
          <w:rFonts w:ascii="Times New Roman" w:hAnsi="Times New Roman" w:cs="Times New Roman"/>
          <w:sz w:val="24"/>
          <w:szCs w:val="24"/>
          <w:lang w:val="hr-HR"/>
        </w:rPr>
        <w:t>k</w:t>
      </w:r>
      <w:r w:rsidR="00ED42EE" w:rsidRPr="004434DD">
        <w:rPr>
          <w:rFonts w:ascii="Times New Roman" w:hAnsi="Times New Roman" w:cs="Times New Roman"/>
          <w:sz w:val="24"/>
          <w:szCs w:val="24"/>
          <w:lang w:val="hr-HR"/>
        </w:rPr>
        <w:t>a</w:t>
      </w:r>
      <w:r w:rsidRPr="004434DD">
        <w:rPr>
          <w:rFonts w:ascii="Times New Roman" w:hAnsi="Times New Roman" w:cs="Times New Roman"/>
          <w:sz w:val="24"/>
          <w:szCs w:val="24"/>
          <w:lang w:val="hr-HR"/>
        </w:rPr>
        <w:t xml:space="preserve"> dodjele bespovratnih sredstava</w:t>
      </w:r>
      <w:bookmarkEnd w:id="2"/>
      <w:r w:rsidRPr="004434DD">
        <w:rPr>
          <w:rFonts w:ascii="Times New Roman" w:hAnsi="Times New Roman" w:cs="Times New Roman"/>
          <w:sz w:val="24"/>
          <w:szCs w:val="24"/>
          <w:lang w:val="hr-HR"/>
        </w:rPr>
        <w:t xml:space="preserve">, kroz tri </w:t>
      </w:r>
      <w:bookmarkStart w:id="3" w:name="_Hlk116329961"/>
      <w:r w:rsidR="00653614" w:rsidRPr="004434DD">
        <w:rPr>
          <w:rFonts w:ascii="Times New Roman" w:hAnsi="Times New Roman" w:cs="Times New Roman"/>
          <w:sz w:val="24"/>
          <w:szCs w:val="24"/>
          <w:lang w:val="hr-HR"/>
        </w:rPr>
        <w:t>potprograma</w:t>
      </w:r>
      <w:r w:rsidRPr="004434DD">
        <w:rPr>
          <w:rFonts w:ascii="Times New Roman" w:hAnsi="Times New Roman" w:cs="Times New Roman"/>
          <w:sz w:val="24"/>
          <w:szCs w:val="24"/>
          <w:lang w:val="hr-HR"/>
        </w:rPr>
        <w:t xml:space="preserve"> za </w:t>
      </w:r>
      <w:r w:rsidR="00653614" w:rsidRPr="004434DD">
        <w:rPr>
          <w:rFonts w:ascii="Times New Roman" w:hAnsi="Times New Roman" w:cs="Times New Roman"/>
          <w:sz w:val="24"/>
          <w:szCs w:val="24"/>
          <w:lang w:val="hr-HR"/>
        </w:rPr>
        <w:t xml:space="preserve">financiranje </w:t>
      </w:r>
      <w:r w:rsidRPr="004434DD">
        <w:rPr>
          <w:rFonts w:ascii="Times New Roman" w:hAnsi="Times New Roman" w:cs="Times New Roman"/>
          <w:sz w:val="24"/>
          <w:szCs w:val="24"/>
          <w:lang w:val="hr-HR"/>
        </w:rPr>
        <w:t>različit</w:t>
      </w:r>
      <w:r w:rsidR="00653614" w:rsidRPr="004434DD">
        <w:rPr>
          <w:rFonts w:ascii="Times New Roman" w:hAnsi="Times New Roman" w:cs="Times New Roman"/>
          <w:sz w:val="24"/>
          <w:szCs w:val="24"/>
          <w:lang w:val="hr-HR"/>
        </w:rPr>
        <w:t>ih</w:t>
      </w:r>
      <w:r w:rsidRPr="004434DD">
        <w:rPr>
          <w:rFonts w:ascii="Times New Roman" w:hAnsi="Times New Roman" w:cs="Times New Roman"/>
          <w:sz w:val="24"/>
          <w:szCs w:val="24"/>
          <w:lang w:val="hr-HR"/>
        </w:rPr>
        <w:t xml:space="preserve"> oblik</w:t>
      </w:r>
      <w:r w:rsidR="00653614" w:rsidRPr="004434DD">
        <w:rPr>
          <w:rFonts w:ascii="Times New Roman" w:hAnsi="Times New Roman" w:cs="Times New Roman"/>
          <w:sz w:val="24"/>
          <w:szCs w:val="24"/>
          <w:lang w:val="hr-HR"/>
        </w:rPr>
        <w:t>a</w:t>
      </w:r>
      <w:r w:rsidRPr="004434DD">
        <w:rPr>
          <w:rFonts w:ascii="Times New Roman" w:hAnsi="Times New Roman" w:cs="Times New Roman"/>
          <w:sz w:val="24"/>
          <w:szCs w:val="24"/>
          <w:lang w:val="hr-HR"/>
        </w:rPr>
        <w:t xml:space="preserve"> mobilnosti</w:t>
      </w:r>
      <w:bookmarkEnd w:id="3"/>
      <w:r w:rsidRPr="004434DD">
        <w:rPr>
          <w:rFonts w:ascii="Times New Roman" w:hAnsi="Times New Roman" w:cs="Times New Roman"/>
          <w:sz w:val="24"/>
          <w:szCs w:val="24"/>
          <w:lang w:val="hr-HR"/>
        </w:rPr>
        <w:t xml:space="preserve">. </w:t>
      </w:r>
      <w:r w:rsidR="009E6537" w:rsidRPr="004434DD">
        <w:rPr>
          <w:rFonts w:ascii="Times New Roman" w:hAnsi="Times New Roman" w:cs="Times New Roman"/>
          <w:sz w:val="24"/>
          <w:szCs w:val="24"/>
          <w:lang w:val="hr-HR"/>
        </w:rPr>
        <w:t xml:space="preserve">Postupke dodjele objavljuje i provodi Korisnik, dok su prijavitelji na navedene postupke potencijalni </w:t>
      </w:r>
      <w:proofErr w:type="spellStart"/>
      <w:r w:rsidR="00832C19" w:rsidRPr="004434DD">
        <w:rPr>
          <w:rFonts w:ascii="Times New Roman" w:hAnsi="Times New Roman" w:cs="Times New Roman"/>
          <w:sz w:val="24"/>
          <w:szCs w:val="24"/>
          <w:lang w:val="hr-HR"/>
        </w:rPr>
        <w:t>podkorisn</w:t>
      </w:r>
      <w:r w:rsidR="009E6537" w:rsidRPr="004434DD">
        <w:rPr>
          <w:rFonts w:ascii="Times New Roman" w:hAnsi="Times New Roman" w:cs="Times New Roman"/>
          <w:sz w:val="24"/>
          <w:szCs w:val="24"/>
          <w:lang w:val="hr-HR"/>
        </w:rPr>
        <w:t>ici</w:t>
      </w:r>
      <w:proofErr w:type="spellEnd"/>
      <w:r w:rsidR="009E6537" w:rsidRPr="004434DD">
        <w:rPr>
          <w:rFonts w:ascii="Times New Roman" w:hAnsi="Times New Roman" w:cs="Times New Roman"/>
          <w:sz w:val="24"/>
          <w:szCs w:val="24"/>
          <w:lang w:val="hr-HR"/>
        </w:rPr>
        <w:t xml:space="preserve"> programa.</w:t>
      </w:r>
      <w:r w:rsidR="00D672AB" w:rsidRPr="004434DD">
        <w:rPr>
          <w:rFonts w:ascii="Times New Roman" w:hAnsi="Times New Roman" w:cs="Times New Roman"/>
          <w:sz w:val="24"/>
          <w:szCs w:val="24"/>
          <w:lang w:val="hr-HR"/>
        </w:rPr>
        <w:t xml:space="preserve"> Sredstva dodijeljena pod-korisnicima ne predstavljaju dodjelu državne potpore. </w:t>
      </w:r>
    </w:p>
    <w:p w14:paraId="5D8D4579" w14:textId="615A7CE8" w:rsidR="00AB4C2A" w:rsidRPr="004434DD" w:rsidRDefault="005E2109" w:rsidP="00234792">
      <w:pPr>
        <w:spacing w:after="240" w:line="276" w:lineRule="auto"/>
        <w:jc w:val="both"/>
        <w:rPr>
          <w:rFonts w:ascii="Times New Roman" w:hAnsi="Times New Roman" w:cs="Times New Roman"/>
          <w:sz w:val="24"/>
          <w:szCs w:val="24"/>
          <w:lang w:val="hr-HR"/>
        </w:rPr>
      </w:pPr>
      <w:r w:rsidRPr="004434DD">
        <w:rPr>
          <w:rFonts w:ascii="Times New Roman" w:hAnsi="Times New Roman" w:cs="Times New Roman"/>
          <w:sz w:val="24"/>
          <w:szCs w:val="24"/>
          <w:lang w:val="hr-HR"/>
        </w:rPr>
        <w:t xml:space="preserve">U tablici </w:t>
      </w:r>
      <w:r w:rsidR="004D3984" w:rsidRPr="004434DD">
        <w:rPr>
          <w:rFonts w:ascii="Times New Roman" w:hAnsi="Times New Roman" w:cs="Times New Roman"/>
          <w:sz w:val="24"/>
          <w:szCs w:val="24"/>
          <w:lang w:val="hr-HR"/>
        </w:rPr>
        <w:t xml:space="preserve">su navedene osnovne odredbe vezano za provedbu postupka dodjele sredstava prema </w:t>
      </w:r>
      <w:proofErr w:type="spellStart"/>
      <w:r w:rsidR="00832C19" w:rsidRPr="004434DD">
        <w:rPr>
          <w:rFonts w:ascii="Times New Roman" w:hAnsi="Times New Roman" w:cs="Times New Roman"/>
          <w:sz w:val="24"/>
          <w:szCs w:val="24"/>
          <w:lang w:val="hr-HR"/>
        </w:rPr>
        <w:t>podkorisn</w:t>
      </w:r>
      <w:r w:rsidR="004D3984" w:rsidRPr="004434DD">
        <w:rPr>
          <w:rFonts w:ascii="Times New Roman" w:hAnsi="Times New Roman" w:cs="Times New Roman"/>
          <w:sz w:val="24"/>
          <w:szCs w:val="24"/>
          <w:lang w:val="hr-HR"/>
        </w:rPr>
        <w:t>icima</w:t>
      </w:r>
      <w:proofErr w:type="spellEnd"/>
      <w:r w:rsidR="004D3984" w:rsidRPr="004434DD">
        <w:rPr>
          <w:rFonts w:ascii="Times New Roman" w:hAnsi="Times New Roman" w:cs="Times New Roman"/>
          <w:sz w:val="24"/>
          <w:szCs w:val="24"/>
          <w:lang w:val="hr-HR"/>
        </w:rPr>
        <w:t xml:space="preserve"> </w:t>
      </w:r>
      <w:r w:rsidRPr="004434DD">
        <w:rPr>
          <w:rFonts w:ascii="Times New Roman" w:hAnsi="Times New Roman" w:cs="Times New Roman"/>
          <w:sz w:val="24"/>
          <w:szCs w:val="24"/>
          <w:lang w:val="hr-HR"/>
        </w:rPr>
        <w:t xml:space="preserve">u okviru tri </w:t>
      </w:r>
      <w:r w:rsidR="00653614" w:rsidRPr="004434DD">
        <w:rPr>
          <w:rFonts w:ascii="Times New Roman" w:hAnsi="Times New Roman" w:cs="Times New Roman"/>
          <w:sz w:val="24"/>
          <w:szCs w:val="24"/>
          <w:lang w:val="hr-HR"/>
        </w:rPr>
        <w:t>potprograma</w:t>
      </w:r>
      <w:r w:rsidR="004D3984" w:rsidRPr="004434DD">
        <w:rPr>
          <w:rFonts w:ascii="Times New Roman" w:hAnsi="Times New Roman" w:cs="Times New Roman"/>
          <w:sz w:val="24"/>
          <w:szCs w:val="24"/>
          <w:lang w:val="hr-HR"/>
        </w:rPr>
        <w:t xml:space="preserve">, te zahtjevi koje je potrebno ispuniti u svrhu </w:t>
      </w:r>
      <w:r w:rsidR="0012053F" w:rsidRPr="004434DD">
        <w:rPr>
          <w:rFonts w:ascii="Times New Roman" w:hAnsi="Times New Roman" w:cs="Times New Roman"/>
          <w:sz w:val="24"/>
          <w:szCs w:val="24"/>
          <w:lang w:val="hr-HR"/>
        </w:rPr>
        <w:t xml:space="preserve">praćenja i </w:t>
      </w:r>
      <w:r w:rsidR="004D3984" w:rsidRPr="004434DD">
        <w:rPr>
          <w:rFonts w:ascii="Times New Roman" w:hAnsi="Times New Roman" w:cs="Times New Roman"/>
          <w:sz w:val="24"/>
          <w:szCs w:val="24"/>
          <w:lang w:val="hr-HR"/>
        </w:rPr>
        <w:t xml:space="preserve">vrednovanja za vrijeme i nakon provedbe projekata </w:t>
      </w:r>
      <w:proofErr w:type="spellStart"/>
      <w:r w:rsidR="00832C19" w:rsidRPr="004434DD">
        <w:rPr>
          <w:rFonts w:ascii="Times New Roman" w:hAnsi="Times New Roman" w:cs="Times New Roman"/>
          <w:sz w:val="24"/>
          <w:szCs w:val="24"/>
          <w:lang w:val="hr-HR"/>
        </w:rPr>
        <w:t>podkorisn</w:t>
      </w:r>
      <w:r w:rsidR="00653614" w:rsidRPr="004434DD">
        <w:rPr>
          <w:rFonts w:ascii="Times New Roman" w:hAnsi="Times New Roman" w:cs="Times New Roman"/>
          <w:sz w:val="24"/>
          <w:szCs w:val="24"/>
          <w:lang w:val="hr-HR"/>
        </w:rPr>
        <w:t>ika</w:t>
      </w:r>
      <w:proofErr w:type="spellEnd"/>
      <w:r w:rsidR="004D3984" w:rsidRPr="004434DD">
        <w:rPr>
          <w:rFonts w:ascii="Times New Roman" w:hAnsi="Times New Roman" w:cs="Times New Roman"/>
          <w:sz w:val="24"/>
          <w:szCs w:val="24"/>
          <w:lang w:val="hr-HR"/>
        </w:rPr>
        <w:t>.</w:t>
      </w:r>
    </w:p>
    <w:p w14:paraId="4F9A816E" w14:textId="3C7D436E" w:rsidR="00D672AB" w:rsidRPr="004434DD" w:rsidRDefault="00832C19" w:rsidP="00C13AE4">
      <w:pPr>
        <w:pStyle w:val="bullets"/>
        <w:numPr>
          <w:ilvl w:val="0"/>
          <w:numId w:val="0"/>
        </w:numPr>
        <w:spacing w:after="120" w:line="276" w:lineRule="auto"/>
        <w:contextualSpacing w:val="0"/>
        <w:jc w:val="both"/>
        <w:rPr>
          <w:rFonts w:ascii="Times New Roman" w:hAnsi="Times New Roman" w:cs="Times New Roman"/>
          <w:sz w:val="24"/>
          <w:szCs w:val="24"/>
          <w:lang w:val="hr-HR"/>
        </w:rPr>
      </w:pPr>
      <w:bookmarkStart w:id="4" w:name="_Hlk100516968"/>
      <w:proofErr w:type="spellStart"/>
      <w:r w:rsidRPr="004434DD">
        <w:rPr>
          <w:rFonts w:ascii="Times New Roman" w:hAnsi="Times New Roman" w:cs="Times New Roman"/>
          <w:sz w:val="24"/>
          <w:szCs w:val="24"/>
          <w:lang w:val="hr-HR"/>
        </w:rPr>
        <w:t>Podkorisn</w:t>
      </w:r>
      <w:r w:rsidR="003E3618" w:rsidRPr="004434DD">
        <w:rPr>
          <w:rFonts w:ascii="Times New Roman" w:hAnsi="Times New Roman" w:cs="Times New Roman"/>
          <w:sz w:val="24"/>
          <w:szCs w:val="24"/>
          <w:lang w:val="hr-HR"/>
        </w:rPr>
        <w:t>ici</w:t>
      </w:r>
      <w:proofErr w:type="spellEnd"/>
      <w:r w:rsidR="003E3618" w:rsidRPr="004434DD">
        <w:rPr>
          <w:rFonts w:ascii="Times New Roman" w:hAnsi="Times New Roman" w:cs="Times New Roman"/>
          <w:sz w:val="24"/>
          <w:szCs w:val="24"/>
          <w:lang w:val="hr-HR"/>
        </w:rPr>
        <w:t xml:space="preserve"> Programa mobilnosti </w:t>
      </w:r>
      <w:r w:rsidR="00855449">
        <w:rPr>
          <w:rFonts w:ascii="Times New Roman" w:hAnsi="Times New Roman" w:cs="Times New Roman"/>
          <w:sz w:val="24"/>
          <w:szCs w:val="24"/>
          <w:lang w:val="hr-HR"/>
        </w:rPr>
        <w:t xml:space="preserve">su </w:t>
      </w:r>
      <w:bookmarkEnd w:id="4"/>
      <w:r w:rsidR="000F2D79">
        <w:rPr>
          <w:rFonts w:ascii="Times New Roman" w:hAnsi="Times New Roman" w:cs="Times New Roman"/>
          <w:sz w:val="24"/>
          <w:szCs w:val="24"/>
          <w:lang w:val="hr-HR"/>
        </w:rPr>
        <w:t>javne istra</w:t>
      </w:r>
      <w:r w:rsidR="00CE6C7D">
        <w:rPr>
          <w:rFonts w:ascii="Times New Roman" w:hAnsi="Times New Roman" w:cs="Times New Roman"/>
          <w:sz w:val="24"/>
          <w:szCs w:val="24"/>
          <w:lang w:val="hr-HR"/>
        </w:rPr>
        <w:t xml:space="preserve">živačke </w:t>
      </w:r>
      <w:r w:rsidR="00146C41">
        <w:rPr>
          <w:rFonts w:ascii="Times New Roman" w:hAnsi="Times New Roman" w:cs="Times New Roman"/>
          <w:sz w:val="24"/>
          <w:szCs w:val="24"/>
          <w:lang w:val="hr-HR"/>
        </w:rPr>
        <w:t xml:space="preserve">organizacije </w:t>
      </w:r>
      <w:r w:rsidR="005E25C3">
        <w:rPr>
          <w:rFonts w:ascii="Times New Roman" w:hAnsi="Times New Roman" w:cs="Times New Roman"/>
          <w:sz w:val="24"/>
          <w:szCs w:val="24"/>
          <w:lang w:val="hr-HR"/>
        </w:rPr>
        <w:t xml:space="preserve">čiji je prvenstveni cilj </w:t>
      </w:r>
      <w:r w:rsidR="000D6EE8" w:rsidRPr="00C13AE4">
        <w:rPr>
          <w:rFonts w:ascii="Times New Roman" w:hAnsi="Times New Roman" w:cs="Times New Roman"/>
          <w:sz w:val="24"/>
          <w:szCs w:val="24"/>
          <w:lang w:val="hr-HR"/>
        </w:rPr>
        <w:t xml:space="preserve">nezavisno provoditi temeljno istraživanje, industrijsko istraživanje ili eksperimentalni razvoj ili s rezultatima tih djelatnosti upoznati široku javnost, putem predavanja, objavljivanja ili prijenosa znanja (dokazuje se Statutom ili drugim odgovarajućim aktom iz kojeg je/su jasno vidljiva/e djelatnost(i) koju/e obavlja </w:t>
      </w:r>
      <w:proofErr w:type="spellStart"/>
      <w:r w:rsidR="001A72B7">
        <w:rPr>
          <w:rFonts w:ascii="Times New Roman" w:hAnsi="Times New Roman" w:cs="Times New Roman"/>
          <w:sz w:val="24"/>
          <w:szCs w:val="24"/>
          <w:lang w:val="hr-HR"/>
        </w:rPr>
        <w:t>podkorisnik</w:t>
      </w:r>
      <w:proofErr w:type="spellEnd"/>
      <w:r w:rsidR="000D6EE8" w:rsidRPr="00C13AE4">
        <w:rPr>
          <w:rFonts w:ascii="Times New Roman" w:hAnsi="Times New Roman" w:cs="Times New Roman"/>
          <w:sz w:val="24"/>
          <w:szCs w:val="24"/>
          <w:lang w:val="hr-HR"/>
        </w:rPr>
        <w:t>)</w:t>
      </w:r>
      <w:r w:rsidR="00476D07">
        <w:rPr>
          <w:rFonts w:ascii="Times New Roman" w:hAnsi="Times New Roman" w:cs="Times New Roman"/>
          <w:sz w:val="24"/>
          <w:szCs w:val="24"/>
          <w:lang w:val="hr-HR"/>
        </w:rPr>
        <w:t>,</w:t>
      </w:r>
      <w:r w:rsidR="00146C41" w:rsidRPr="002C3CF3">
        <w:rPr>
          <w:rFonts w:ascii="Times New Roman" w:hAnsi="Times New Roman" w:cs="Times New Roman"/>
          <w:sz w:val="24"/>
          <w:szCs w:val="24"/>
          <w:lang w:val="hr-HR"/>
        </w:rPr>
        <w:t xml:space="preserve"> </w:t>
      </w:r>
      <w:r w:rsidR="00D672AB" w:rsidRPr="004434DD">
        <w:rPr>
          <w:rFonts w:ascii="Times New Roman" w:hAnsi="Times New Roman" w:cs="Times New Roman"/>
          <w:sz w:val="24"/>
          <w:szCs w:val="24"/>
          <w:lang w:val="hr-HR"/>
        </w:rPr>
        <w:t>sukladno Uredbi 651/2014, 2. članku, točki 83.</w:t>
      </w:r>
    </w:p>
    <w:p w14:paraId="104ED94A" w14:textId="77777777" w:rsidR="003E3618" w:rsidRPr="004434DD" w:rsidRDefault="003E3618" w:rsidP="003E3618">
      <w:pPr>
        <w:pStyle w:val="bullets"/>
        <w:numPr>
          <w:ilvl w:val="0"/>
          <w:numId w:val="0"/>
        </w:numPr>
        <w:spacing w:after="120" w:line="276" w:lineRule="auto"/>
        <w:contextualSpacing w:val="0"/>
        <w:jc w:val="both"/>
        <w:rPr>
          <w:rFonts w:ascii="Times New Roman" w:hAnsi="Times New Roman" w:cs="Times New Roman"/>
          <w:sz w:val="24"/>
          <w:szCs w:val="24"/>
          <w:lang w:val="hr-HR"/>
        </w:rPr>
      </w:pPr>
    </w:p>
    <w:tbl>
      <w:tblPr>
        <w:tblStyle w:val="TableGrid"/>
        <w:tblW w:w="0" w:type="auto"/>
        <w:tblLayout w:type="fixed"/>
        <w:tblLook w:val="04A0" w:firstRow="1" w:lastRow="0" w:firstColumn="1" w:lastColumn="0" w:noHBand="0" w:noVBand="1"/>
      </w:tblPr>
      <w:tblGrid>
        <w:gridCol w:w="1843"/>
        <w:gridCol w:w="2504"/>
        <w:gridCol w:w="2504"/>
        <w:gridCol w:w="2504"/>
      </w:tblGrid>
      <w:tr w:rsidR="005E2109" w:rsidRPr="004434DD" w14:paraId="4B987601" w14:textId="77777777" w:rsidTr="00234792">
        <w:trPr>
          <w:tblHeader/>
        </w:trPr>
        <w:tc>
          <w:tcPr>
            <w:tcW w:w="1843" w:type="dxa"/>
            <w:tcBorders>
              <w:top w:val="nil"/>
              <w:left w:val="nil"/>
            </w:tcBorders>
            <w:shd w:val="clear" w:color="auto" w:fill="auto"/>
          </w:tcPr>
          <w:p w14:paraId="513BF32A" w14:textId="77777777" w:rsidR="005E2109" w:rsidRPr="004434DD" w:rsidRDefault="005E2109" w:rsidP="00234792">
            <w:pPr>
              <w:spacing w:after="60" w:line="276" w:lineRule="auto"/>
              <w:rPr>
                <w:rFonts w:ascii="Times New Roman" w:hAnsi="Times New Roman" w:cs="Times New Roman"/>
                <w:sz w:val="21"/>
                <w:szCs w:val="21"/>
                <w:lang w:val="hr-HR"/>
              </w:rPr>
            </w:pPr>
          </w:p>
        </w:tc>
        <w:tc>
          <w:tcPr>
            <w:tcW w:w="2504" w:type="dxa"/>
            <w:shd w:val="clear" w:color="auto" w:fill="D9E2F3" w:themeFill="accent1" w:themeFillTint="33"/>
          </w:tcPr>
          <w:p w14:paraId="03EC7A1D" w14:textId="62FAEFFF" w:rsidR="005E2109" w:rsidRPr="004434DD" w:rsidRDefault="005E2109" w:rsidP="00D27A2F">
            <w:pPr>
              <w:spacing w:after="60" w:line="276" w:lineRule="auto"/>
              <w:rPr>
                <w:rFonts w:ascii="Times New Roman" w:hAnsi="Times New Roman" w:cs="Times New Roman"/>
                <w:b/>
                <w:bCs/>
                <w:sz w:val="21"/>
                <w:szCs w:val="21"/>
                <w:lang w:val="hr-HR"/>
              </w:rPr>
            </w:pPr>
            <w:r w:rsidRPr="004434DD">
              <w:rPr>
                <w:rFonts w:ascii="Times New Roman" w:hAnsi="Times New Roman" w:cs="Times New Roman"/>
                <w:b/>
                <w:bCs/>
                <w:sz w:val="21"/>
                <w:szCs w:val="21"/>
                <w:lang w:val="hr-HR"/>
              </w:rPr>
              <w:t xml:space="preserve">Odlazna mobilnost </w:t>
            </w:r>
            <w:r w:rsidR="00D27A2F">
              <w:rPr>
                <w:rFonts w:ascii="Times New Roman" w:hAnsi="Times New Roman" w:cs="Times New Roman"/>
                <w:b/>
                <w:bCs/>
                <w:sz w:val="21"/>
                <w:szCs w:val="21"/>
                <w:lang w:val="hr-HR"/>
              </w:rPr>
              <w:t>asistenata</w:t>
            </w:r>
          </w:p>
        </w:tc>
        <w:tc>
          <w:tcPr>
            <w:tcW w:w="2504" w:type="dxa"/>
            <w:shd w:val="clear" w:color="auto" w:fill="D9E2F3" w:themeFill="accent1" w:themeFillTint="33"/>
          </w:tcPr>
          <w:p w14:paraId="22155492" w14:textId="4FD5F888" w:rsidR="005E2109" w:rsidRPr="004434DD" w:rsidRDefault="005E2109" w:rsidP="00D27A2F">
            <w:pPr>
              <w:spacing w:after="60" w:line="276" w:lineRule="auto"/>
              <w:rPr>
                <w:rFonts w:ascii="Times New Roman" w:hAnsi="Times New Roman" w:cs="Times New Roman"/>
                <w:b/>
                <w:bCs/>
                <w:sz w:val="21"/>
                <w:szCs w:val="21"/>
                <w:lang w:val="hr-HR"/>
              </w:rPr>
            </w:pPr>
            <w:r w:rsidRPr="004434DD">
              <w:rPr>
                <w:rFonts w:ascii="Times New Roman" w:hAnsi="Times New Roman" w:cs="Times New Roman"/>
                <w:b/>
                <w:bCs/>
                <w:sz w:val="21"/>
                <w:szCs w:val="21"/>
                <w:lang w:val="hr-HR"/>
              </w:rPr>
              <w:t xml:space="preserve">Odlazna mobilnost </w:t>
            </w:r>
            <w:r w:rsidR="00D27A2F">
              <w:rPr>
                <w:rFonts w:ascii="Times New Roman" w:hAnsi="Times New Roman" w:cs="Times New Roman"/>
                <w:b/>
                <w:bCs/>
                <w:sz w:val="21"/>
                <w:szCs w:val="21"/>
                <w:lang w:val="hr-HR"/>
              </w:rPr>
              <w:t>viših asistenata</w:t>
            </w:r>
          </w:p>
        </w:tc>
        <w:tc>
          <w:tcPr>
            <w:tcW w:w="2504" w:type="dxa"/>
            <w:shd w:val="clear" w:color="auto" w:fill="D9E2F3" w:themeFill="accent1" w:themeFillTint="33"/>
          </w:tcPr>
          <w:p w14:paraId="275A3B0F" w14:textId="5EAC4CA6" w:rsidR="005E2109" w:rsidRPr="004434DD" w:rsidRDefault="005E2109" w:rsidP="00234792">
            <w:pPr>
              <w:spacing w:after="60" w:line="276" w:lineRule="auto"/>
              <w:rPr>
                <w:rFonts w:ascii="Times New Roman" w:hAnsi="Times New Roman" w:cs="Times New Roman"/>
                <w:b/>
                <w:bCs/>
                <w:sz w:val="21"/>
                <w:szCs w:val="21"/>
                <w:lang w:val="hr-HR"/>
              </w:rPr>
            </w:pPr>
            <w:r w:rsidRPr="004434DD">
              <w:rPr>
                <w:rFonts w:ascii="Times New Roman" w:hAnsi="Times New Roman" w:cs="Times New Roman"/>
                <w:b/>
                <w:bCs/>
                <w:sz w:val="21"/>
                <w:szCs w:val="21"/>
                <w:lang w:val="hr-HR"/>
              </w:rPr>
              <w:t xml:space="preserve">Dolazna mobilnost </w:t>
            </w:r>
            <w:r w:rsidR="00D27A2F" w:rsidRPr="00D27A2F">
              <w:rPr>
                <w:rFonts w:ascii="Times New Roman" w:hAnsi="Times New Roman" w:cs="Times New Roman"/>
                <w:b/>
                <w:bCs/>
                <w:sz w:val="21"/>
                <w:szCs w:val="21"/>
                <w:lang w:val="hr-HR"/>
              </w:rPr>
              <w:t>viših asistenata</w:t>
            </w:r>
          </w:p>
        </w:tc>
      </w:tr>
      <w:tr w:rsidR="00735E9F" w:rsidRPr="004434DD" w14:paraId="487CB457" w14:textId="77777777" w:rsidTr="00234792">
        <w:tc>
          <w:tcPr>
            <w:tcW w:w="1843" w:type="dxa"/>
            <w:shd w:val="clear" w:color="auto" w:fill="auto"/>
          </w:tcPr>
          <w:p w14:paraId="32F3F01C" w14:textId="37EED6FB" w:rsidR="00735E9F" w:rsidRPr="004434DD" w:rsidRDefault="00735E9F" w:rsidP="00234792">
            <w:pPr>
              <w:spacing w:after="60" w:line="276" w:lineRule="auto"/>
              <w:rPr>
                <w:rFonts w:ascii="Times New Roman" w:hAnsi="Times New Roman" w:cs="Times New Roman"/>
                <w:b/>
                <w:bCs/>
                <w:sz w:val="21"/>
                <w:szCs w:val="21"/>
                <w:lang w:val="hr-HR"/>
              </w:rPr>
            </w:pPr>
            <w:r w:rsidRPr="004434DD">
              <w:rPr>
                <w:rFonts w:ascii="Times New Roman" w:hAnsi="Times New Roman" w:cs="Times New Roman"/>
                <w:b/>
                <w:bCs/>
                <w:sz w:val="21"/>
                <w:szCs w:val="21"/>
                <w:lang w:val="hr-HR"/>
              </w:rPr>
              <w:t>Modalitet poziva</w:t>
            </w:r>
          </w:p>
        </w:tc>
        <w:tc>
          <w:tcPr>
            <w:tcW w:w="2504" w:type="dxa"/>
          </w:tcPr>
          <w:p w14:paraId="534F43A7" w14:textId="2D41A3FA" w:rsidR="00735E9F" w:rsidRPr="004434DD" w:rsidRDefault="00735E9F" w:rsidP="00234792">
            <w:pPr>
              <w:spacing w:after="60" w:line="276" w:lineRule="auto"/>
              <w:rPr>
                <w:rFonts w:ascii="Times New Roman" w:hAnsi="Times New Roman" w:cs="Times New Roman"/>
                <w:sz w:val="21"/>
                <w:szCs w:val="21"/>
                <w:lang w:val="hr-HR"/>
              </w:rPr>
            </w:pPr>
            <w:r w:rsidRPr="004434DD">
              <w:rPr>
                <w:rFonts w:ascii="Times New Roman" w:hAnsi="Times New Roman" w:cs="Times New Roman"/>
                <w:sz w:val="21"/>
                <w:szCs w:val="21"/>
                <w:lang w:val="hr-HR"/>
              </w:rPr>
              <w:t>Otvoreni trajni postup</w:t>
            </w:r>
            <w:r w:rsidR="00FF427E" w:rsidRPr="004434DD">
              <w:rPr>
                <w:rFonts w:ascii="Times New Roman" w:hAnsi="Times New Roman" w:cs="Times New Roman"/>
                <w:sz w:val="21"/>
                <w:szCs w:val="21"/>
                <w:lang w:val="hr-HR"/>
              </w:rPr>
              <w:t>ak</w:t>
            </w:r>
            <w:r w:rsidR="00E74666" w:rsidRPr="004434DD">
              <w:rPr>
                <w:rFonts w:ascii="Times New Roman" w:hAnsi="Times New Roman" w:cs="Times New Roman"/>
                <w:sz w:val="21"/>
                <w:szCs w:val="21"/>
                <w:lang w:val="hr-HR"/>
              </w:rPr>
              <w:t xml:space="preserve"> s alokacijama definiranima na godišnjoj razini</w:t>
            </w:r>
          </w:p>
        </w:tc>
        <w:tc>
          <w:tcPr>
            <w:tcW w:w="2504" w:type="dxa"/>
          </w:tcPr>
          <w:p w14:paraId="22E34393" w14:textId="42EDB087" w:rsidR="00735E9F" w:rsidRPr="004434DD" w:rsidRDefault="00735E9F" w:rsidP="00234792">
            <w:pPr>
              <w:spacing w:after="60" w:line="276" w:lineRule="auto"/>
              <w:rPr>
                <w:rFonts w:ascii="Times New Roman" w:hAnsi="Times New Roman" w:cs="Times New Roman"/>
                <w:sz w:val="21"/>
                <w:szCs w:val="21"/>
                <w:lang w:val="hr-HR"/>
              </w:rPr>
            </w:pPr>
            <w:r w:rsidRPr="004434DD">
              <w:rPr>
                <w:rFonts w:ascii="Times New Roman" w:hAnsi="Times New Roman" w:cs="Times New Roman"/>
                <w:sz w:val="21"/>
                <w:szCs w:val="21"/>
                <w:lang w:val="hr-HR"/>
              </w:rPr>
              <w:t>Otvoreni privremeni postup</w:t>
            </w:r>
            <w:r w:rsidR="00653614" w:rsidRPr="004434DD">
              <w:rPr>
                <w:rFonts w:ascii="Times New Roman" w:hAnsi="Times New Roman" w:cs="Times New Roman"/>
                <w:sz w:val="21"/>
                <w:szCs w:val="21"/>
                <w:lang w:val="hr-HR"/>
              </w:rPr>
              <w:t>ci</w:t>
            </w:r>
          </w:p>
        </w:tc>
        <w:tc>
          <w:tcPr>
            <w:tcW w:w="2504" w:type="dxa"/>
          </w:tcPr>
          <w:p w14:paraId="03A41315" w14:textId="414F4B6E" w:rsidR="00735E9F" w:rsidRPr="004434DD" w:rsidRDefault="00735E9F" w:rsidP="00234792">
            <w:pPr>
              <w:spacing w:after="60" w:line="276" w:lineRule="auto"/>
              <w:rPr>
                <w:rFonts w:ascii="Times New Roman" w:hAnsi="Times New Roman" w:cs="Times New Roman"/>
                <w:sz w:val="21"/>
                <w:szCs w:val="21"/>
                <w:lang w:val="hr-HR"/>
              </w:rPr>
            </w:pPr>
            <w:r w:rsidRPr="004434DD">
              <w:rPr>
                <w:rFonts w:ascii="Times New Roman" w:hAnsi="Times New Roman" w:cs="Times New Roman"/>
                <w:sz w:val="21"/>
                <w:szCs w:val="21"/>
                <w:lang w:val="hr-HR"/>
              </w:rPr>
              <w:t>Otvoreni privremeni postup</w:t>
            </w:r>
            <w:r w:rsidR="00653614" w:rsidRPr="004434DD">
              <w:rPr>
                <w:rFonts w:ascii="Times New Roman" w:hAnsi="Times New Roman" w:cs="Times New Roman"/>
                <w:sz w:val="21"/>
                <w:szCs w:val="21"/>
                <w:lang w:val="hr-HR"/>
              </w:rPr>
              <w:t>ci</w:t>
            </w:r>
          </w:p>
        </w:tc>
      </w:tr>
      <w:tr w:rsidR="00E74666" w:rsidRPr="004434DD" w14:paraId="5E976B0E" w14:textId="77777777" w:rsidTr="00234792">
        <w:tc>
          <w:tcPr>
            <w:tcW w:w="1843" w:type="dxa"/>
            <w:shd w:val="clear" w:color="auto" w:fill="auto"/>
          </w:tcPr>
          <w:p w14:paraId="360F28B7" w14:textId="7408AAAD" w:rsidR="00E74666" w:rsidRPr="004434DD" w:rsidRDefault="00E74666" w:rsidP="00E74666">
            <w:pPr>
              <w:spacing w:after="60" w:line="276" w:lineRule="auto"/>
              <w:rPr>
                <w:rFonts w:ascii="Times New Roman" w:hAnsi="Times New Roman" w:cs="Times New Roman"/>
                <w:b/>
                <w:bCs/>
                <w:sz w:val="21"/>
                <w:szCs w:val="21"/>
                <w:lang w:val="hr-HR"/>
              </w:rPr>
            </w:pPr>
            <w:r w:rsidRPr="004434DD">
              <w:rPr>
                <w:rFonts w:ascii="Times New Roman" w:hAnsi="Times New Roman" w:cs="Times New Roman"/>
                <w:b/>
                <w:bCs/>
                <w:sz w:val="21"/>
                <w:szCs w:val="21"/>
                <w:lang w:val="hr-HR"/>
              </w:rPr>
              <w:t>Planirani rok objave prvog poziva</w:t>
            </w:r>
          </w:p>
        </w:tc>
        <w:tc>
          <w:tcPr>
            <w:tcW w:w="2504" w:type="dxa"/>
          </w:tcPr>
          <w:p w14:paraId="7E99D13D" w14:textId="793D3752" w:rsidR="00E74666" w:rsidRPr="004434DD" w:rsidRDefault="00184278" w:rsidP="00E74666">
            <w:pPr>
              <w:spacing w:after="60" w:line="276" w:lineRule="auto"/>
              <w:rPr>
                <w:rFonts w:ascii="Times New Roman" w:hAnsi="Times New Roman" w:cs="Times New Roman"/>
                <w:sz w:val="21"/>
                <w:szCs w:val="21"/>
                <w:lang w:val="hr-HR"/>
              </w:rPr>
            </w:pPr>
            <w:r w:rsidRPr="004434DD">
              <w:rPr>
                <w:rFonts w:ascii="Times New Roman" w:hAnsi="Times New Roman" w:cs="Times New Roman"/>
                <w:sz w:val="21"/>
                <w:szCs w:val="21"/>
                <w:lang w:val="hr-HR"/>
              </w:rPr>
              <w:t xml:space="preserve">Četvrti </w:t>
            </w:r>
            <w:r w:rsidR="00E74666" w:rsidRPr="004434DD">
              <w:rPr>
                <w:rFonts w:ascii="Times New Roman" w:hAnsi="Times New Roman" w:cs="Times New Roman"/>
                <w:sz w:val="21"/>
                <w:szCs w:val="21"/>
                <w:lang w:val="hr-HR"/>
              </w:rPr>
              <w:t>kvartal 2022.</w:t>
            </w:r>
          </w:p>
        </w:tc>
        <w:tc>
          <w:tcPr>
            <w:tcW w:w="2504" w:type="dxa"/>
          </w:tcPr>
          <w:p w14:paraId="6DFD0C6A" w14:textId="3C803C3A" w:rsidR="00E74666" w:rsidRPr="004434DD" w:rsidRDefault="00184278" w:rsidP="00E74666">
            <w:pPr>
              <w:spacing w:after="60" w:line="276" w:lineRule="auto"/>
              <w:rPr>
                <w:rFonts w:ascii="Times New Roman" w:hAnsi="Times New Roman" w:cs="Times New Roman"/>
                <w:sz w:val="21"/>
                <w:szCs w:val="21"/>
                <w:lang w:val="hr-HR"/>
              </w:rPr>
            </w:pPr>
            <w:r w:rsidRPr="004434DD">
              <w:rPr>
                <w:rFonts w:ascii="Times New Roman" w:hAnsi="Times New Roman" w:cs="Times New Roman"/>
                <w:sz w:val="21"/>
                <w:szCs w:val="21"/>
                <w:lang w:val="hr-HR"/>
              </w:rPr>
              <w:t xml:space="preserve">Četvrti </w:t>
            </w:r>
            <w:r w:rsidR="00E74666" w:rsidRPr="004434DD">
              <w:rPr>
                <w:rFonts w:ascii="Times New Roman" w:hAnsi="Times New Roman" w:cs="Times New Roman"/>
                <w:sz w:val="21"/>
                <w:szCs w:val="21"/>
                <w:lang w:val="hr-HR"/>
              </w:rPr>
              <w:t>kvartal 2022.</w:t>
            </w:r>
          </w:p>
        </w:tc>
        <w:tc>
          <w:tcPr>
            <w:tcW w:w="2504" w:type="dxa"/>
          </w:tcPr>
          <w:p w14:paraId="1FD23712" w14:textId="1E93453B" w:rsidR="00E74666" w:rsidRPr="004434DD" w:rsidRDefault="00184278" w:rsidP="00E74666">
            <w:pPr>
              <w:spacing w:after="60" w:line="276" w:lineRule="auto"/>
              <w:rPr>
                <w:rFonts w:ascii="Times New Roman" w:hAnsi="Times New Roman" w:cs="Times New Roman"/>
                <w:sz w:val="21"/>
                <w:szCs w:val="21"/>
                <w:lang w:val="hr-HR"/>
              </w:rPr>
            </w:pPr>
            <w:r w:rsidRPr="004434DD">
              <w:rPr>
                <w:rFonts w:ascii="Times New Roman" w:hAnsi="Times New Roman" w:cs="Times New Roman"/>
                <w:sz w:val="21"/>
                <w:szCs w:val="21"/>
                <w:lang w:val="hr-HR"/>
              </w:rPr>
              <w:t xml:space="preserve">Četvrti </w:t>
            </w:r>
            <w:r w:rsidR="00E74666" w:rsidRPr="004434DD">
              <w:rPr>
                <w:rFonts w:ascii="Times New Roman" w:hAnsi="Times New Roman" w:cs="Times New Roman"/>
                <w:sz w:val="21"/>
                <w:szCs w:val="21"/>
                <w:lang w:val="hr-HR"/>
              </w:rPr>
              <w:t>kvartal 2022.</w:t>
            </w:r>
          </w:p>
        </w:tc>
      </w:tr>
      <w:tr w:rsidR="00184278" w:rsidRPr="004434DD" w14:paraId="47B24B38" w14:textId="77777777" w:rsidTr="00234792">
        <w:tc>
          <w:tcPr>
            <w:tcW w:w="1843" w:type="dxa"/>
            <w:shd w:val="clear" w:color="auto" w:fill="auto"/>
          </w:tcPr>
          <w:p w14:paraId="791E3570" w14:textId="323163F8" w:rsidR="00184278" w:rsidRPr="004434DD" w:rsidRDefault="00E06045" w:rsidP="00E74666">
            <w:pPr>
              <w:spacing w:after="60" w:line="276" w:lineRule="auto"/>
              <w:rPr>
                <w:rFonts w:ascii="Times New Roman" w:hAnsi="Times New Roman" w:cs="Times New Roman"/>
                <w:b/>
                <w:bCs/>
                <w:sz w:val="21"/>
                <w:szCs w:val="21"/>
                <w:lang w:val="hr-HR"/>
              </w:rPr>
            </w:pPr>
            <w:r w:rsidRPr="004434DD">
              <w:rPr>
                <w:rFonts w:ascii="Times New Roman" w:hAnsi="Times New Roman" w:cs="Times New Roman"/>
                <w:b/>
                <w:bCs/>
                <w:sz w:val="21"/>
                <w:szCs w:val="21"/>
                <w:lang w:val="hr-HR"/>
              </w:rPr>
              <w:lastRenderedPageBreak/>
              <w:t>Maksimalni broj dana/mjeseci mobilnosti</w:t>
            </w:r>
          </w:p>
        </w:tc>
        <w:tc>
          <w:tcPr>
            <w:tcW w:w="2504" w:type="dxa"/>
          </w:tcPr>
          <w:p w14:paraId="16F51163" w14:textId="1FD8B581" w:rsidR="00184278" w:rsidRPr="004434DD" w:rsidDel="00184278" w:rsidRDefault="00E06045" w:rsidP="00E06045">
            <w:pPr>
              <w:spacing w:after="60" w:line="276" w:lineRule="auto"/>
              <w:rPr>
                <w:rFonts w:ascii="Times New Roman" w:hAnsi="Times New Roman" w:cs="Times New Roman"/>
                <w:sz w:val="21"/>
                <w:szCs w:val="21"/>
                <w:lang w:val="hr-HR"/>
              </w:rPr>
            </w:pPr>
            <w:r w:rsidRPr="004434DD">
              <w:rPr>
                <w:rFonts w:ascii="Times New Roman" w:hAnsi="Times New Roman" w:cs="Times New Roman"/>
                <w:sz w:val="21"/>
                <w:szCs w:val="21"/>
                <w:lang w:val="hr-HR"/>
              </w:rPr>
              <w:t>184 dana</w:t>
            </w:r>
            <w:r w:rsidR="00184278" w:rsidRPr="004434DD">
              <w:rPr>
                <w:rFonts w:ascii="Times New Roman" w:hAnsi="Times New Roman" w:cs="Times New Roman"/>
                <w:sz w:val="21"/>
                <w:szCs w:val="21"/>
                <w:lang w:val="hr-HR"/>
              </w:rPr>
              <w:t xml:space="preserve"> </w:t>
            </w:r>
          </w:p>
        </w:tc>
        <w:tc>
          <w:tcPr>
            <w:tcW w:w="2504" w:type="dxa"/>
          </w:tcPr>
          <w:p w14:paraId="52A8B4A4" w14:textId="48E260E6" w:rsidR="00184278" w:rsidRPr="004434DD" w:rsidDel="00184278" w:rsidRDefault="00E06045">
            <w:pPr>
              <w:spacing w:after="60" w:line="276" w:lineRule="auto"/>
              <w:rPr>
                <w:rFonts w:ascii="Times New Roman" w:hAnsi="Times New Roman" w:cs="Times New Roman"/>
                <w:sz w:val="21"/>
                <w:szCs w:val="21"/>
                <w:lang w:val="hr-HR"/>
              </w:rPr>
            </w:pPr>
            <w:r w:rsidRPr="004434DD">
              <w:rPr>
                <w:rFonts w:ascii="Times New Roman" w:hAnsi="Times New Roman" w:cs="Times New Roman"/>
                <w:sz w:val="21"/>
                <w:szCs w:val="21"/>
                <w:lang w:val="hr-HR"/>
              </w:rPr>
              <w:t>24 mjeseca</w:t>
            </w:r>
            <w:r w:rsidR="00184278" w:rsidRPr="004434DD">
              <w:rPr>
                <w:rFonts w:ascii="Times New Roman" w:hAnsi="Times New Roman" w:cs="Times New Roman"/>
                <w:sz w:val="21"/>
                <w:szCs w:val="21"/>
                <w:lang w:val="hr-HR"/>
              </w:rPr>
              <w:t xml:space="preserve"> </w:t>
            </w:r>
          </w:p>
        </w:tc>
        <w:tc>
          <w:tcPr>
            <w:tcW w:w="2504" w:type="dxa"/>
          </w:tcPr>
          <w:p w14:paraId="2D26E1D4" w14:textId="60492ED6" w:rsidR="00184278" w:rsidRPr="004434DD" w:rsidDel="00184278" w:rsidRDefault="00E06045">
            <w:pPr>
              <w:spacing w:after="60" w:line="276" w:lineRule="auto"/>
              <w:rPr>
                <w:rFonts w:ascii="Times New Roman" w:hAnsi="Times New Roman" w:cs="Times New Roman"/>
                <w:sz w:val="21"/>
                <w:szCs w:val="21"/>
                <w:lang w:val="hr-HR"/>
              </w:rPr>
            </w:pPr>
            <w:r w:rsidRPr="004434DD">
              <w:rPr>
                <w:rFonts w:ascii="Times New Roman" w:hAnsi="Times New Roman" w:cs="Times New Roman"/>
                <w:sz w:val="21"/>
                <w:szCs w:val="21"/>
                <w:lang w:val="hr-HR"/>
              </w:rPr>
              <w:t>24 mjeseca</w:t>
            </w:r>
            <w:r w:rsidR="00184278" w:rsidRPr="004434DD">
              <w:rPr>
                <w:rFonts w:ascii="Times New Roman" w:hAnsi="Times New Roman" w:cs="Times New Roman"/>
                <w:sz w:val="21"/>
                <w:szCs w:val="21"/>
                <w:lang w:val="hr-HR"/>
              </w:rPr>
              <w:t xml:space="preserve"> </w:t>
            </w:r>
          </w:p>
        </w:tc>
      </w:tr>
      <w:tr w:rsidR="00184278" w:rsidRPr="004434DD" w14:paraId="2950F2BE" w14:textId="77777777" w:rsidTr="00234792">
        <w:tc>
          <w:tcPr>
            <w:tcW w:w="1843" w:type="dxa"/>
            <w:shd w:val="clear" w:color="auto" w:fill="auto"/>
          </w:tcPr>
          <w:p w14:paraId="4DC318EB" w14:textId="0EFB2845" w:rsidR="00184278" w:rsidRPr="004434DD" w:rsidRDefault="00E06045" w:rsidP="00083BD2">
            <w:pPr>
              <w:spacing w:after="60" w:line="276" w:lineRule="auto"/>
              <w:rPr>
                <w:rFonts w:ascii="Times New Roman" w:hAnsi="Times New Roman" w:cs="Times New Roman"/>
                <w:b/>
                <w:bCs/>
                <w:sz w:val="21"/>
                <w:szCs w:val="21"/>
                <w:lang w:val="hr-HR"/>
              </w:rPr>
            </w:pPr>
            <w:r w:rsidRPr="004434DD">
              <w:rPr>
                <w:rFonts w:ascii="Times New Roman" w:hAnsi="Times New Roman" w:cs="Times New Roman"/>
                <w:b/>
                <w:bCs/>
                <w:sz w:val="21"/>
                <w:szCs w:val="21"/>
                <w:lang w:val="hr-HR"/>
              </w:rPr>
              <w:t>Maksimalni iznos stipendije</w:t>
            </w:r>
          </w:p>
        </w:tc>
        <w:tc>
          <w:tcPr>
            <w:tcW w:w="2504" w:type="dxa"/>
          </w:tcPr>
          <w:p w14:paraId="509FC0BE" w14:textId="130574F1" w:rsidR="00184278" w:rsidRPr="004434DD" w:rsidDel="00184278" w:rsidRDefault="008625CC" w:rsidP="008C30EA">
            <w:pPr>
              <w:spacing w:after="60" w:line="276" w:lineRule="auto"/>
              <w:rPr>
                <w:rFonts w:ascii="Times New Roman" w:hAnsi="Times New Roman" w:cs="Times New Roman"/>
                <w:sz w:val="21"/>
                <w:szCs w:val="21"/>
                <w:lang w:val="hr-HR"/>
              </w:rPr>
            </w:pPr>
            <w:r w:rsidRPr="004434DD">
              <w:rPr>
                <w:rFonts w:ascii="Times New Roman" w:hAnsi="Times New Roman" w:cs="Times New Roman"/>
                <w:sz w:val="21"/>
                <w:szCs w:val="21"/>
                <w:lang w:val="hr-HR"/>
              </w:rPr>
              <w:t>640</w:t>
            </w:r>
            <w:r w:rsidR="00E06045" w:rsidRPr="004434DD">
              <w:rPr>
                <w:rFonts w:ascii="Times New Roman" w:hAnsi="Times New Roman" w:cs="Times New Roman"/>
                <w:sz w:val="21"/>
                <w:szCs w:val="21"/>
                <w:lang w:val="hr-HR"/>
              </w:rPr>
              <w:t xml:space="preserve"> HRK</w:t>
            </w:r>
            <w:r w:rsidR="00263916">
              <w:rPr>
                <w:rFonts w:ascii="Times New Roman" w:hAnsi="Times New Roman" w:cs="Times New Roman"/>
                <w:sz w:val="21"/>
                <w:szCs w:val="21"/>
                <w:lang w:val="hr-HR"/>
              </w:rPr>
              <w:t>, odnosno 84,9</w:t>
            </w:r>
            <w:r w:rsidR="008C30EA">
              <w:rPr>
                <w:rFonts w:ascii="Times New Roman" w:hAnsi="Times New Roman" w:cs="Times New Roman"/>
                <w:sz w:val="21"/>
                <w:szCs w:val="21"/>
                <w:lang w:val="hr-HR"/>
              </w:rPr>
              <w:t>9</w:t>
            </w:r>
            <w:r w:rsidR="00263916">
              <w:rPr>
                <w:rFonts w:ascii="Times New Roman" w:hAnsi="Times New Roman" w:cs="Times New Roman"/>
                <w:sz w:val="21"/>
                <w:szCs w:val="21"/>
                <w:lang w:val="hr-HR"/>
              </w:rPr>
              <w:t xml:space="preserve"> EUR</w:t>
            </w:r>
            <w:r w:rsidRPr="004434DD">
              <w:rPr>
                <w:rFonts w:ascii="Times New Roman" w:hAnsi="Times New Roman" w:cs="Times New Roman"/>
                <w:sz w:val="21"/>
                <w:szCs w:val="21"/>
                <w:lang w:val="hr-HR"/>
              </w:rPr>
              <w:t xml:space="preserve"> po danu</w:t>
            </w:r>
          </w:p>
        </w:tc>
        <w:tc>
          <w:tcPr>
            <w:tcW w:w="2504" w:type="dxa"/>
          </w:tcPr>
          <w:p w14:paraId="1BB21CE8" w14:textId="17D819F0" w:rsidR="00184278" w:rsidRPr="004434DD" w:rsidDel="00184278" w:rsidRDefault="007D0BBD" w:rsidP="00E74666">
            <w:pPr>
              <w:spacing w:after="60" w:line="276" w:lineRule="auto"/>
              <w:rPr>
                <w:rFonts w:ascii="Times New Roman" w:hAnsi="Times New Roman" w:cs="Times New Roman"/>
                <w:sz w:val="21"/>
                <w:szCs w:val="21"/>
                <w:lang w:val="hr-HR"/>
              </w:rPr>
            </w:pPr>
            <w:r>
              <w:rPr>
                <w:rFonts w:ascii="Times New Roman" w:hAnsi="Times New Roman" w:cs="Times New Roman"/>
                <w:sz w:val="21"/>
                <w:szCs w:val="21"/>
                <w:lang w:val="hr-HR"/>
              </w:rPr>
              <w:t xml:space="preserve">30.136,00 </w:t>
            </w:r>
            <w:r w:rsidR="00E06045" w:rsidRPr="004434DD">
              <w:rPr>
                <w:rFonts w:ascii="Times New Roman" w:hAnsi="Times New Roman" w:cs="Times New Roman"/>
                <w:sz w:val="21"/>
                <w:szCs w:val="21"/>
                <w:lang w:val="hr-HR"/>
              </w:rPr>
              <w:t>HRK</w:t>
            </w:r>
            <w:r w:rsidR="00263916">
              <w:rPr>
                <w:rFonts w:ascii="Times New Roman" w:hAnsi="Times New Roman" w:cs="Times New Roman"/>
                <w:sz w:val="21"/>
                <w:szCs w:val="21"/>
                <w:lang w:val="hr-HR"/>
              </w:rPr>
              <w:t>, odnosno 3.999,73 EUR</w:t>
            </w:r>
            <w:r w:rsidR="008625CC" w:rsidRPr="004434DD">
              <w:rPr>
                <w:rFonts w:ascii="Times New Roman" w:hAnsi="Times New Roman" w:cs="Times New Roman"/>
                <w:sz w:val="21"/>
                <w:szCs w:val="21"/>
                <w:lang w:val="hr-HR"/>
              </w:rPr>
              <w:t xml:space="preserve"> mjesečno</w:t>
            </w:r>
          </w:p>
        </w:tc>
        <w:tc>
          <w:tcPr>
            <w:tcW w:w="2504" w:type="dxa"/>
          </w:tcPr>
          <w:p w14:paraId="1B0BA8A1" w14:textId="40B24A90" w:rsidR="00184278" w:rsidRPr="004434DD" w:rsidDel="00184278" w:rsidRDefault="00956746">
            <w:pPr>
              <w:spacing w:after="60" w:line="276" w:lineRule="auto"/>
              <w:rPr>
                <w:rFonts w:ascii="Times New Roman" w:hAnsi="Times New Roman" w:cs="Times New Roman"/>
                <w:sz w:val="21"/>
                <w:szCs w:val="21"/>
                <w:lang w:val="hr-HR"/>
              </w:rPr>
            </w:pPr>
            <w:r>
              <w:rPr>
                <w:rFonts w:ascii="Times New Roman" w:hAnsi="Times New Roman" w:cs="Times New Roman"/>
                <w:sz w:val="21"/>
                <w:szCs w:val="21"/>
                <w:lang w:val="hr-HR"/>
              </w:rPr>
              <w:t>27.310,75</w:t>
            </w:r>
            <w:r w:rsidR="007D0BBD">
              <w:rPr>
                <w:rFonts w:ascii="Times New Roman" w:hAnsi="Times New Roman" w:cs="Times New Roman"/>
                <w:sz w:val="21"/>
                <w:szCs w:val="21"/>
                <w:lang w:val="hr-HR"/>
              </w:rPr>
              <w:t xml:space="preserve"> </w:t>
            </w:r>
            <w:r w:rsidR="00E06045" w:rsidRPr="004434DD">
              <w:rPr>
                <w:rFonts w:ascii="Times New Roman" w:hAnsi="Times New Roman" w:cs="Times New Roman"/>
                <w:sz w:val="21"/>
                <w:szCs w:val="21"/>
                <w:lang w:val="hr-HR"/>
              </w:rPr>
              <w:t>HRK</w:t>
            </w:r>
            <w:r w:rsidR="00263916">
              <w:rPr>
                <w:rFonts w:ascii="Times New Roman" w:hAnsi="Times New Roman" w:cs="Times New Roman"/>
                <w:sz w:val="21"/>
                <w:szCs w:val="21"/>
                <w:lang w:val="hr-HR"/>
              </w:rPr>
              <w:t xml:space="preserve">, odnosno </w:t>
            </w:r>
            <w:r>
              <w:rPr>
                <w:rFonts w:ascii="Times New Roman" w:hAnsi="Times New Roman" w:cs="Times New Roman"/>
                <w:sz w:val="21"/>
                <w:szCs w:val="21"/>
                <w:lang w:val="hr-HR"/>
              </w:rPr>
              <w:t>3.624,76</w:t>
            </w:r>
            <w:r w:rsidR="00263916">
              <w:rPr>
                <w:rFonts w:ascii="Times New Roman" w:hAnsi="Times New Roman" w:cs="Times New Roman"/>
                <w:sz w:val="21"/>
                <w:szCs w:val="21"/>
                <w:lang w:val="hr-HR"/>
              </w:rPr>
              <w:t xml:space="preserve"> EUR </w:t>
            </w:r>
            <w:r w:rsidR="007D0BBD">
              <w:rPr>
                <w:rFonts w:ascii="Times New Roman" w:hAnsi="Times New Roman" w:cs="Times New Roman"/>
                <w:sz w:val="21"/>
                <w:szCs w:val="21"/>
                <w:lang w:val="hr-HR"/>
              </w:rPr>
              <w:t>mjesečno</w:t>
            </w:r>
          </w:p>
        </w:tc>
      </w:tr>
      <w:tr w:rsidR="00E06045" w:rsidRPr="004434DD" w14:paraId="714E8F7B" w14:textId="77777777" w:rsidTr="00234792">
        <w:tc>
          <w:tcPr>
            <w:tcW w:w="1843" w:type="dxa"/>
            <w:shd w:val="clear" w:color="auto" w:fill="auto"/>
          </w:tcPr>
          <w:p w14:paraId="0D81521D" w14:textId="0A8A9792" w:rsidR="00E06045" w:rsidRPr="004434DD" w:rsidRDefault="00E06045" w:rsidP="00E74666">
            <w:pPr>
              <w:spacing w:after="60" w:line="276" w:lineRule="auto"/>
              <w:rPr>
                <w:rFonts w:ascii="Times New Roman" w:hAnsi="Times New Roman" w:cs="Times New Roman"/>
                <w:b/>
                <w:bCs/>
                <w:sz w:val="21"/>
                <w:szCs w:val="21"/>
                <w:lang w:val="hr-HR"/>
              </w:rPr>
            </w:pPr>
            <w:r w:rsidRPr="004434DD">
              <w:rPr>
                <w:rFonts w:ascii="Times New Roman" w:hAnsi="Times New Roman" w:cs="Times New Roman"/>
                <w:b/>
                <w:bCs/>
                <w:sz w:val="21"/>
                <w:szCs w:val="21"/>
                <w:lang w:val="hr-HR"/>
              </w:rPr>
              <w:t>Ukupni iznos alokacije</w:t>
            </w:r>
            <w:r w:rsidRPr="004434DD">
              <w:rPr>
                <w:rStyle w:val="FootnoteReference"/>
                <w:rFonts w:ascii="Times New Roman" w:hAnsi="Times New Roman" w:cs="Times New Roman"/>
                <w:b/>
                <w:bCs/>
                <w:sz w:val="21"/>
                <w:szCs w:val="21"/>
                <w:lang w:val="hr-HR"/>
              </w:rPr>
              <w:footnoteReference w:id="1"/>
            </w:r>
          </w:p>
        </w:tc>
        <w:tc>
          <w:tcPr>
            <w:tcW w:w="2504" w:type="dxa"/>
          </w:tcPr>
          <w:p w14:paraId="3537E6F2" w14:textId="4F3770EB" w:rsidR="00E06045" w:rsidRPr="004434DD" w:rsidDel="00184278" w:rsidRDefault="00B350F4" w:rsidP="002B7303">
            <w:pPr>
              <w:spacing w:after="60" w:line="276" w:lineRule="auto"/>
              <w:rPr>
                <w:rFonts w:ascii="Times New Roman" w:hAnsi="Times New Roman" w:cs="Times New Roman"/>
                <w:sz w:val="21"/>
                <w:szCs w:val="21"/>
                <w:lang w:val="hr-HR"/>
              </w:rPr>
            </w:pPr>
            <w:r w:rsidRPr="00B350F4">
              <w:rPr>
                <w:rFonts w:ascii="Times New Roman" w:hAnsi="Times New Roman" w:cs="Times New Roman"/>
                <w:sz w:val="21"/>
                <w:szCs w:val="21"/>
                <w:lang w:val="hr-HR"/>
              </w:rPr>
              <w:t>13.551.668,50</w:t>
            </w:r>
            <w:r w:rsidRPr="00B350F4" w:rsidDel="00B350F4">
              <w:rPr>
                <w:rFonts w:ascii="Times New Roman" w:hAnsi="Times New Roman" w:cs="Times New Roman"/>
                <w:sz w:val="21"/>
                <w:szCs w:val="21"/>
                <w:lang w:val="hr-HR"/>
              </w:rPr>
              <w:t xml:space="preserve"> </w:t>
            </w:r>
            <w:r w:rsidR="00E06045" w:rsidRPr="004434DD">
              <w:rPr>
                <w:rFonts w:ascii="Times New Roman" w:hAnsi="Times New Roman" w:cs="Times New Roman"/>
                <w:sz w:val="21"/>
                <w:szCs w:val="21"/>
                <w:lang w:val="hr-HR"/>
              </w:rPr>
              <w:t>HRK</w:t>
            </w:r>
            <w:r w:rsidR="00263916">
              <w:rPr>
                <w:rFonts w:ascii="Times New Roman" w:hAnsi="Times New Roman" w:cs="Times New Roman"/>
                <w:sz w:val="21"/>
                <w:szCs w:val="21"/>
                <w:lang w:val="hr-HR"/>
              </w:rPr>
              <w:t xml:space="preserve">, odnosno </w:t>
            </w:r>
            <w:r w:rsidRPr="00B350F4">
              <w:rPr>
                <w:rFonts w:ascii="Times New Roman" w:hAnsi="Times New Roman" w:cs="Times New Roman"/>
                <w:sz w:val="21"/>
                <w:szCs w:val="21"/>
                <w:lang w:val="hr-HR"/>
              </w:rPr>
              <w:t>1.798.615,50</w:t>
            </w:r>
            <w:r w:rsidRPr="00B350F4" w:rsidDel="00B350F4">
              <w:rPr>
                <w:rFonts w:ascii="Times New Roman" w:hAnsi="Times New Roman" w:cs="Times New Roman"/>
                <w:sz w:val="21"/>
                <w:szCs w:val="21"/>
                <w:lang w:val="hr-HR"/>
              </w:rPr>
              <w:t xml:space="preserve"> </w:t>
            </w:r>
            <w:r w:rsidR="00263916">
              <w:rPr>
                <w:rFonts w:ascii="Times New Roman" w:hAnsi="Times New Roman" w:cs="Times New Roman"/>
                <w:sz w:val="21"/>
                <w:szCs w:val="21"/>
                <w:lang w:val="hr-HR"/>
              </w:rPr>
              <w:t>EUR</w:t>
            </w:r>
          </w:p>
        </w:tc>
        <w:tc>
          <w:tcPr>
            <w:tcW w:w="2504" w:type="dxa"/>
          </w:tcPr>
          <w:p w14:paraId="3CA3A589" w14:textId="7F2B22C3" w:rsidR="00E06045" w:rsidRPr="004434DD" w:rsidDel="00184278" w:rsidRDefault="00B350F4" w:rsidP="00B350F4">
            <w:pPr>
              <w:spacing w:after="60" w:line="276" w:lineRule="auto"/>
              <w:rPr>
                <w:rFonts w:ascii="Times New Roman" w:hAnsi="Times New Roman" w:cs="Times New Roman"/>
                <w:sz w:val="21"/>
                <w:szCs w:val="21"/>
                <w:lang w:val="hr-HR"/>
              </w:rPr>
            </w:pPr>
            <w:r w:rsidRPr="00B350F4">
              <w:rPr>
                <w:rFonts w:ascii="Times New Roman" w:hAnsi="Times New Roman" w:cs="Times New Roman"/>
                <w:sz w:val="21"/>
                <w:szCs w:val="21"/>
                <w:lang w:val="hr-HR"/>
              </w:rPr>
              <w:t xml:space="preserve">18.082.800,00 </w:t>
            </w:r>
            <w:r w:rsidR="00E06045" w:rsidRPr="004434DD">
              <w:rPr>
                <w:rFonts w:ascii="Times New Roman" w:hAnsi="Times New Roman" w:cs="Times New Roman"/>
                <w:sz w:val="21"/>
                <w:szCs w:val="21"/>
                <w:lang w:val="hr-HR"/>
              </w:rPr>
              <w:t>HRK</w:t>
            </w:r>
            <w:r w:rsidR="00263916">
              <w:rPr>
                <w:rFonts w:ascii="Times New Roman" w:hAnsi="Times New Roman" w:cs="Times New Roman"/>
                <w:sz w:val="21"/>
                <w:szCs w:val="21"/>
                <w:lang w:val="hr-HR"/>
              </w:rPr>
              <w:t xml:space="preserve">, odnosno </w:t>
            </w:r>
            <w:r w:rsidRPr="00B350F4">
              <w:rPr>
                <w:rFonts w:ascii="Times New Roman" w:hAnsi="Times New Roman" w:cs="Times New Roman"/>
                <w:sz w:val="21"/>
                <w:szCs w:val="21"/>
                <w:lang w:val="hr-HR"/>
              </w:rPr>
              <w:t xml:space="preserve">2.400.000,00    </w:t>
            </w:r>
            <w:r w:rsidR="00263916">
              <w:rPr>
                <w:rFonts w:ascii="Times New Roman" w:hAnsi="Times New Roman" w:cs="Times New Roman"/>
                <w:sz w:val="21"/>
                <w:szCs w:val="21"/>
                <w:lang w:val="hr-HR"/>
              </w:rPr>
              <w:t>EUR</w:t>
            </w:r>
          </w:p>
        </w:tc>
        <w:tc>
          <w:tcPr>
            <w:tcW w:w="2504" w:type="dxa"/>
          </w:tcPr>
          <w:p w14:paraId="6D124784" w14:textId="409E411B" w:rsidR="00E06045" w:rsidRPr="004434DD" w:rsidDel="00184278" w:rsidRDefault="00B350F4" w:rsidP="00B350F4">
            <w:pPr>
              <w:spacing w:after="60" w:line="276" w:lineRule="auto"/>
              <w:rPr>
                <w:rFonts w:ascii="Times New Roman" w:hAnsi="Times New Roman" w:cs="Times New Roman"/>
                <w:sz w:val="21"/>
                <w:szCs w:val="21"/>
                <w:lang w:val="hr-HR"/>
              </w:rPr>
            </w:pPr>
            <w:r w:rsidRPr="00B350F4">
              <w:rPr>
                <w:rFonts w:ascii="Times New Roman" w:hAnsi="Times New Roman" w:cs="Times New Roman"/>
                <w:sz w:val="21"/>
                <w:szCs w:val="21"/>
                <w:lang w:val="hr-HR"/>
              </w:rPr>
              <w:t xml:space="preserve">13.765.531,50 </w:t>
            </w:r>
            <w:r w:rsidR="00E06045" w:rsidRPr="004434DD">
              <w:rPr>
                <w:rFonts w:ascii="Times New Roman" w:hAnsi="Times New Roman" w:cs="Times New Roman"/>
                <w:sz w:val="21"/>
                <w:szCs w:val="21"/>
                <w:lang w:val="hr-HR"/>
              </w:rPr>
              <w:t>HRK</w:t>
            </w:r>
            <w:r w:rsidR="00263916">
              <w:rPr>
                <w:rFonts w:ascii="Times New Roman" w:hAnsi="Times New Roman" w:cs="Times New Roman"/>
                <w:sz w:val="21"/>
                <w:szCs w:val="21"/>
                <w:lang w:val="hr-HR"/>
              </w:rPr>
              <w:t xml:space="preserve">, odnosno </w:t>
            </w:r>
            <w:r w:rsidRPr="00B350F4">
              <w:rPr>
                <w:rFonts w:ascii="Times New Roman" w:hAnsi="Times New Roman" w:cs="Times New Roman"/>
                <w:sz w:val="21"/>
                <w:szCs w:val="21"/>
                <w:lang w:val="hr-HR"/>
              </w:rPr>
              <w:t xml:space="preserve">1.827.000,00    </w:t>
            </w:r>
            <w:r w:rsidR="00263916">
              <w:rPr>
                <w:rFonts w:ascii="Times New Roman" w:hAnsi="Times New Roman" w:cs="Times New Roman"/>
                <w:sz w:val="21"/>
                <w:szCs w:val="21"/>
                <w:lang w:val="hr-HR"/>
              </w:rPr>
              <w:t>EUR</w:t>
            </w:r>
          </w:p>
        </w:tc>
      </w:tr>
      <w:tr w:rsidR="00962EC7" w:rsidRPr="004434DD" w14:paraId="1C9099B1" w14:textId="77777777" w:rsidTr="00234792">
        <w:tc>
          <w:tcPr>
            <w:tcW w:w="1843" w:type="dxa"/>
            <w:shd w:val="clear" w:color="auto" w:fill="auto"/>
          </w:tcPr>
          <w:p w14:paraId="731F51C8" w14:textId="0EF09503" w:rsidR="00962EC7" w:rsidRPr="004434DD" w:rsidRDefault="00962EC7" w:rsidP="00962EC7">
            <w:pPr>
              <w:spacing w:after="60" w:line="276" w:lineRule="auto"/>
              <w:rPr>
                <w:rFonts w:ascii="Times New Roman" w:hAnsi="Times New Roman" w:cs="Times New Roman"/>
                <w:b/>
                <w:bCs/>
                <w:sz w:val="21"/>
                <w:szCs w:val="21"/>
                <w:lang w:val="hr-HR"/>
              </w:rPr>
            </w:pPr>
            <w:r w:rsidRPr="004434DD">
              <w:rPr>
                <w:rFonts w:ascii="Times New Roman" w:hAnsi="Times New Roman" w:cs="Times New Roman"/>
                <w:b/>
                <w:bCs/>
                <w:sz w:val="21"/>
                <w:szCs w:val="21"/>
                <w:lang w:val="hr-HR"/>
              </w:rPr>
              <w:t>Planirana učestalost objave poziva</w:t>
            </w:r>
          </w:p>
        </w:tc>
        <w:tc>
          <w:tcPr>
            <w:tcW w:w="2504" w:type="dxa"/>
          </w:tcPr>
          <w:p w14:paraId="1391603E" w14:textId="606CE306" w:rsidR="00962EC7" w:rsidRPr="004434DD" w:rsidRDefault="00B26119" w:rsidP="00962EC7">
            <w:pPr>
              <w:spacing w:after="60" w:line="276" w:lineRule="auto"/>
              <w:jc w:val="both"/>
              <w:rPr>
                <w:rFonts w:ascii="Times New Roman" w:hAnsi="Times New Roman" w:cs="Times New Roman"/>
                <w:sz w:val="21"/>
                <w:szCs w:val="21"/>
                <w:lang w:val="hr-HR"/>
              </w:rPr>
            </w:pPr>
            <w:r w:rsidRPr="004434DD">
              <w:rPr>
                <w:rFonts w:ascii="Times New Roman" w:hAnsi="Times New Roman" w:cs="Times New Roman"/>
                <w:sz w:val="21"/>
                <w:szCs w:val="21"/>
                <w:lang w:val="hr-HR"/>
              </w:rPr>
              <w:t xml:space="preserve">Nije primjenjivo. </w:t>
            </w:r>
          </w:p>
        </w:tc>
        <w:tc>
          <w:tcPr>
            <w:tcW w:w="2504" w:type="dxa"/>
          </w:tcPr>
          <w:p w14:paraId="4B25E44B" w14:textId="56A1EC97" w:rsidR="00962EC7" w:rsidRPr="004434DD" w:rsidRDefault="00962EC7" w:rsidP="00962EC7">
            <w:pPr>
              <w:spacing w:after="60" w:line="276" w:lineRule="auto"/>
              <w:jc w:val="both"/>
              <w:rPr>
                <w:rFonts w:ascii="Times New Roman" w:hAnsi="Times New Roman" w:cs="Times New Roman"/>
                <w:sz w:val="21"/>
                <w:szCs w:val="21"/>
                <w:lang w:val="hr-HR"/>
              </w:rPr>
            </w:pPr>
            <w:r w:rsidRPr="004434DD">
              <w:rPr>
                <w:rFonts w:ascii="Times New Roman" w:hAnsi="Times New Roman" w:cs="Times New Roman"/>
                <w:sz w:val="21"/>
                <w:szCs w:val="21"/>
                <w:lang w:val="hr-HR"/>
              </w:rPr>
              <w:t>Jednom godišnje.</w:t>
            </w:r>
          </w:p>
        </w:tc>
        <w:tc>
          <w:tcPr>
            <w:tcW w:w="2504" w:type="dxa"/>
          </w:tcPr>
          <w:p w14:paraId="07B3ECD0" w14:textId="1CFE3F17" w:rsidR="00962EC7" w:rsidRPr="004434DD" w:rsidRDefault="00962EC7" w:rsidP="00962EC7">
            <w:pPr>
              <w:spacing w:after="60" w:line="276" w:lineRule="auto"/>
              <w:jc w:val="both"/>
              <w:rPr>
                <w:rFonts w:ascii="Times New Roman" w:hAnsi="Times New Roman" w:cs="Times New Roman"/>
                <w:sz w:val="21"/>
                <w:szCs w:val="21"/>
                <w:lang w:val="hr-HR"/>
              </w:rPr>
            </w:pPr>
            <w:r w:rsidRPr="004434DD">
              <w:rPr>
                <w:rFonts w:ascii="Times New Roman" w:hAnsi="Times New Roman" w:cs="Times New Roman"/>
                <w:sz w:val="21"/>
                <w:szCs w:val="21"/>
                <w:lang w:val="hr-HR"/>
              </w:rPr>
              <w:t>Jednom godišnje.</w:t>
            </w:r>
          </w:p>
        </w:tc>
      </w:tr>
      <w:tr w:rsidR="00066EBE" w:rsidRPr="004434DD" w14:paraId="1A9B7047" w14:textId="77777777" w:rsidTr="00234792">
        <w:tc>
          <w:tcPr>
            <w:tcW w:w="1843" w:type="dxa"/>
            <w:shd w:val="clear" w:color="auto" w:fill="auto"/>
          </w:tcPr>
          <w:p w14:paraId="7AB97058" w14:textId="0D587081" w:rsidR="00066EBE" w:rsidRPr="004434DD" w:rsidRDefault="00066EBE" w:rsidP="00234792">
            <w:pPr>
              <w:spacing w:after="60" w:line="276" w:lineRule="auto"/>
              <w:rPr>
                <w:rFonts w:ascii="Times New Roman" w:hAnsi="Times New Roman" w:cs="Times New Roman"/>
                <w:b/>
                <w:bCs/>
                <w:sz w:val="21"/>
                <w:szCs w:val="21"/>
                <w:lang w:val="hr-HR"/>
              </w:rPr>
            </w:pPr>
            <w:r w:rsidRPr="004434DD">
              <w:rPr>
                <w:rFonts w:ascii="Times New Roman" w:hAnsi="Times New Roman" w:cs="Times New Roman"/>
                <w:b/>
                <w:bCs/>
                <w:sz w:val="21"/>
                <w:szCs w:val="21"/>
                <w:lang w:val="hr-HR"/>
              </w:rPr>
              <w:t>Trajanje poziva</w:t>
            </w:r>
          </w:p>
        </w:tc>
        <w:tc>
          <w:tcPr>
            <w:tcW w:w="2504" w:type="dxa"/>
          </w:tcPr>
          <w:p w14:paraId="3717D5C2" w14:textId="647F2DD9" w:rsidR="00066EBE" w:rsidRPr="004434DD" w:rsidRDefault="00066EBE" w:rsidP="00234792">
            <w:pPr>
              <w:spacing w:after="60" w:line="276" w:lineRule="auto"/>
              <w:jc w:val="both"/>
              <w:rPr>
                <w:rFonts w:ascii="Times New Roman" w:hAnsi="Times New Roman" w:cs="Times New Roman"/>
                <w:sz w:val="21"/>
                <w:szCs w:val="21"/>
                <w:lang w:val="hr-HR"/>
              </w:rPr>
            </w:pPr>
            <w:r w:rsidRPr="004434DD">
              <w:rPr>
                <w:rFonts w:ascii="Times New Roman" w:hAnsi="Times New Roman" w:cs="Times New Roman"/>
                <w:sz w:val="21"/>
                <w:szCs w:val="21"/>
                <w:lang w:val="hr-HR"/>
              </w:rPr>
              <w:t>Do iskorištenja sredstava</w:t>
            </w:r>
            <w:r w:rsidR="00E74666" w:rsidRPr="004434DD">
              <w:rPr>
                <w:rFonts w:ascii="Times New Roman" w:hAnsi="Times New Roman" w:cs="Times New Roman"/>
                <w:sz w:val="21"/>
                <w:szCs w:val="21"/>
                <w:lang w:val="hr-HR"/>
              </w:rPr>
              <w:t xml:space="preserve"> alociranih za predmetnu godinu</w:t>
            </w:r>
            <w:r w:rsidRPr="004434DD">
              <w:rPr>
                <w:rFonts w:ascii="Times New Roman" w:hAnsi="Times New Roman" w:cs="Times New Roman"/>
                <w:sz w:val="21"/>
                <w:szCs w:val="21"/>
                <w:lang w:val="hr-HR"/>
              </w:rPr>
              <w:t>.</w:t>
            </w:r>
          </w:p>
        </w:tc>
        <w:tc>
          <w:tcPr>
            <w:tcW w:w="2504" w:type="dxa"/>
          </w:tcPr>
          <w:p w14:paraId="28703BA2" w14:textId="255DDA47" w:rsidR="00066EBE" w:rsidRPr="004434DD" w:rsidRDefault="00066EBE" w:rsidP="00234792">
            <w:pPr>
              <w:spacing w:after="60" w:line="276" w:lineRule="auto"/>
              <w:jc w:val="both"/>
              <w:rPr>
                <w:rFonts w:ascii="Times New Roman" w:hAnsi="Times New Roman" w:cs="Times New Roman"/>
                <w:sz w:val="21"/>
                <w:szCs w:val="21"/>
                <w:lang w:val="hr-HR"/>
              </w:rPr>
            </w:pPr>
            <w:r w:rsidRPr="004434DD">
              <w:rPr>
                <w:rFonts w:ascii="Times New Roman" w:hAnsi="Times New Roman" w:cs="Times New Roman"/>
                <w:sz w:val="21"/>
                <w:szCs w:val="21"/>
                <w:lang w:val="hr-HR"/>
              </w:rPr>
              <w:t>Najmanje tri mjeseca.</w:t>
            </w:r>
          </w:p>
        </w:tc>
        <w:tc>
          <w:tcPr>
            <w:tcW w:w="2504" w:type="dxa"/>
          </w:tcPr>
          <w:p w14:paraId="74AC8C9E" w14:textId="29EEC2A1" w:rsidR="00066EBE" w:rsidRPr="004434DD" w:rsidRDefault="00066EBE" w:rsidP="00234792">
            <w:pPr>
              <w:spacing w:after="60" w:line="276" w:lineRule="auto"/>
              <w:jc w:val="both"/>
              <w:rPr>
                <w:rFonts w:ascii="Times New Roman" w:hAnsi="Times New Roman" w:cs="Times New Roman"/>
                <w:sz w:val="21"/>
                <w:szCs w:val="21"/>
                <w:lang w:val="hr-HR"/>
              </w:rPr>
            </w:pPr>
            <w:r w:rsidRPr="004434DD">
              <w:rPr>
                <w:rFonts w:ascii="Times New Roman" w:hAnsi="Times New Roman" w:cs="Times New Roman"/>
                <w:sz w:val="21"/>
                <w:szCs w:val="21"/>
                <w:lang w:val="hr-HR"/>
              </w:rPr>
              <w:t>Najmanje tri mjeseca.</w:t>
            </w:r>
          </w:p>
        </w:tc>
      </w:tr>
      <w:tr w:rsidR="00066EBE" w:rsidRPr="004434DD" w14:paraId="6C4B0403" w14:textId="77777777" w:rsidTr="00234792">
        <w:tc>
          <w:tcPr>
            <w:tcW w:w="1843" w:type="dxa"/>
            <w:shd w:val="clear" w:color="auto" w:fill="auto"/>
          </w:tcPr>
          <w:p w14:paraId="2686483D" w14:textId="30C798F2" w:rsidR="00066EBE" w:rsidRPr="004434DD" w:rsidRDefault="00066EBE" w:rsidP="00234792">
            <w:pPr>
              <w:spacing w:after="60" w:line="276" w:lineRule="auto"/>
              <w:rPr>
                <w:rFonts w:ascii="Times New Roman" w:hAnsi="Times New Roman" w:cs="Times New Roman"/>
                <w:b/>
                <w:bCs/>
                <w:sz w:val="21"/>
                <w:szCs w:val="21"/>
                <w:lang w:val="hr-HR"/>
              </w:rPr>
            </w:pPr>
            <w:r w:rsidRPr="004434DD">
              <w:rPr>
                <w:rFonts w:ascii="Times New Roman" w:hAnsi="Times New Roman" w:cs="Times New Roman"/>
                <w:b/>
                <w:bCs/>
                <w:sz w:val="21"/>
                <w:szCs w:val="21"/>
                <w:lang w:val="hr-HR"/>
              </w:rPr>
              <w:t>Postupak vrednovanja</w:t>
            </w:r>
          </w:p>
        </w:tc>
        <w:tc>
          <w:tcPr>
            <w:tcW w:w="2504" w:type="dxa"/>
          </w:tcPr>
          <w:p w14:paraId="5639B936" w14:textId="6CDA4E8F" w:rsidR="00066EBE" w:rsidRPr="004434DD" w:rsidRDefault="00EE33C9" w:rsidP="00234792">
            <w:pPr>
              <w:spacing w:after="60" w:line="276" w:lineRule="auto"/>
              <w:rPr>
                <w:rFonts w:ascii="Times New Roman" w:hAnsi="Times New Roman" w:cs="Times New Roman"/>
                <w:sz w:val="21"/>
                <w:szCs w:val="21"/>
                <w:lang w:val="hr-HR"/>
              </w:rPr>
            </w:pPr>
            <w:r w:rsidRPr="004434DD">
              <w:rPr>
                <w:rFonts w:ascii="Times New Roman" w:hAnsi="Times New Roman" w:cs="Times New Roman"/>
                <w:sz w:val="21"/>
                <w:szCs w:val="21"/>
                <w:lang w:val="hr-HR"/>
              </w:rPr>
              <w:t>Znanstveno - s</w:t>
            </w:r>
            <w:r w:rsidR="00066EBE" w:rsidRPr="004434DD">
              <w:rPr>
                <w:rFonts w:ascii="Times New Roman" w:hAnsi="Times New Roman" w:cs="Times New Roman"/>
                <w:sz w:val="21"/>
                <w:szCs w:val="21"/>
                <w:lang w:val="hr-HR"/>
              </w:rPr>
              <w:t>tručno povjerenstvo za Program mobilnosti vrednuje sve prijave koje su prošle administrativnu provjeru zadovoljenja formalnih uvjeta Natječaja.</w:t>
            </w:r>
            <w:r w:rsidR="00F3055D" w:rsidRPr="004434DD">
              <w:rPr>
                <w:rStyle w:val="FootnoteReference"/>
                <w:rFonts w:ascii="Times New Roman" w:hAnsi="Times New Roman" w:cs="Times New Roman"/>
                <w:sz w:val="21"/>
                <w:szCs w:val="21"/>
                <w:lang w:val="hr-HR"/>
              </w:rPr>
              <w:footnoteReference w:id="2"/>
            </w:r>
          </w:p>
          <w:p w14:paraId="088E0077" w14:textId="59EAD130" w:rsidR="000D0156" w:rsidRPr="004434DD" w:rsidRDefault="000D0156" w:rsidP="00234792">
            <w:pPr>
              <w:spacing w:after="60" w:line="276" w:lineRule="auto"/>
              <w:rPr>
                <w:rFonts w:ascii="Times New Roman" w:hAnsi="Times New Roman" w:cs="Times New Roman"/>
                <w:sz w:val="21"/>
                <w:szCs w:val="21"/>
                <w:lang w:val="hr-HR"/>
              </w:rPr>
            </w:pPr>
            <w:r w:rsidRPr="004434DD">
              <w:rPr>
                <w:rFonts w:ascii="Times New Roman" w:hAnsi="Times New Roman" w:cs="Times New Roman"/>
                <w:sz w:val="21"/>
                <w:szCs w:val="21"/>
                <w:lang w:val="hr-HR"/>
              </w:rPr>
              <w:t xml:space="preserve">Vrednovanje se provodi svaka </w:t>
            </w:r>
            <w:r w:rsidR="00211BDF">
              <w:rPr>
                <w:rFonts w:ascii="Times New Roman" w:hAnsi="Times New Roman" w:cs="Times New Roman"/>
                <w:sz w:val="21"/>
                <w:szCs w:val="21"/>
                <w:lang w:val="hr-HR"/>
              </w:rPr>
              <w:t>tri</w:t>
            </w:r>
            <w:r w:rsidR="00E74666" w:rsidRPr="004434DD">
              <w:rPr>
                <w:rFonts w:ascii="Times New Roman" w:hAnsi="Times New Roman" w:cs="Times New Roman"/>
                <w:sz w:val="21"/>
                <w:szCs w:val="21"/>
                <w:lang w:val="hr-HR"/>
              </w:rPr>
              <w:t xml:space="preserve"> </w:t>
            </w:r>
            <w:r w:rsidRPr="004434DD">
              <w:rPr>
                <w:rFonts w:ascii="Times New Roman" w:hAnsi="Times New Roman" w:cs="Times New Roman"/>
                <w:sz w:val="21"/>
                <w:szCs w:val="21"/>
                <w:lang w:val="hr-HR"/>
              </w:rPr>
              <w:t>mjeseca nakon otvaranja poziva.</w:t>
            </w:r>
          </w:p>
        </w:tc>
        <w:tc>
          <w:tcPr>
            <w:tcW w:w="2504" w:type="dxa"/>
          </w:tcPr>
          <w:p w14:paraId="4AB48077" w14:textId="64C3E1EB" w:rsidR="00066EBE" w:rsidRPr="004434DD" w:rsidRDefault="00EE33C9" w:rsidP="00EE33C9">
            <w:pPr>
              <w:spacing w:after="60" w:line="276" w:lineRule="auto"/>
              <w:rPr>
                <w:rFonts w:ascii="Times New Roman" w:hAnsi="Times New Roman" w:cs="Times New Roman"/>
                <w:sz w:val="21"/>
                <w:szCs w:val="21"/>
                <w:lang w:val="hr-HR"/>
              </w:rPr>
            </w:pPr>
            <w:r w:rsidRPr="004434DD">
              <w:rPr>
                <w:rFonts w:ascii="Times New Roman" w:hAnsi="Times New Roman" w:cs="Times New Roman"/>
                <w:sz w:val="21"/>
                <w:szCs w:val="21"/>
                <w:lang w:val="hr-HR"/>
              </w:rPr>
              <w:t>Znanstveno - s</w:t>
            </w:r>
            <w:r w:rsidR="00066EBE" w:rsidRPr="004434DD">
              <w:rPr>
                <w:rFonts w:ascii="Times New Roman" w:hAnsi="Times New Roman" w:cs="Times New Roman"/>
                <w:sz w:val="21"/>
                <w:szCs w:val="21"/>
                <w:lang w:val="hr-HR"/>
              </w:rPr>
              <w:t xml:space="preserve">tručno povjerenstvo za Program mobilnosti će za svaki projektni prijedlog izabrati tri neovisna procjenitelja koji će provesti </w:t>
            </w:r>
            <w:proofErr w:type="spellStart"/>
            <w:r w:rsidR="00066EBE" w:rsidRPr="004434DD">
              <w:rPr>
                <w:rFonts w:ascii="Times New Roman" w:hAnsi="Times New Roman" w:cs="Times New Roman"/>
                <w:sz w:val="21"/>
                <w:szCs w:val="21"/>
                <w:lang w:val="hr-HR"/>
              </w:rPr>
              <w:t>istorazinsko</w:t>
            </w:r>
            <w:proofErr w:type="spellEnd"/>
            <w:r w:rsidR="00066EBE" w:rsidRPr="004434DD">
              <w:rPr>
                <w:rFonts w:ascii="Times New Roman" w:hAnsi="Times New Roman" w:cs="Times New Roman"/>
                <w:sz w:val="21"/>
                <w:szCs w:val="21"/>
                <w:lang w:val="hr-HR"/>
              </w:rPr>
              <w:t xml:space="preserve"> vrednovanje prijava koje su prošle administrativnu provjeru zadovoljenja formalnih uvjeta Natječaja.</w:t>
            </w:r>
          </w:p>
        </w:tc>
        <w:tc>
          <w:tcPr>
            <w:tcW w:w="2504" w:type="dxa"/>
          </w:tcPr>
          <w:p w14:paraId="09B127A8" w14:textId="04396B98" w:rsidR="00066EBE" w:rsidRPr="004434DD" w:rsidRDefault="00EE33C9" w:rsidP="00EE33C9">
            <w:pPr>
              <w:spacing w:after="60" w:line="276" w:lineRule="auto"/>
              <w:rPr>
                <w:rFonts w:ascii="Times New Roman" w:hAnsi="Times New Roman" w:cs="Times New Roman"/>
                <w:sz w:val="21"/>
                <w:szCs w:val="21"/>
                <w:lang w:val="hr-HR"/>
              </w:rPr>
            </w:pPr>
            <w:r w:rsidRPr="004434DD">
              <w:rPr>
                <w:rFonts w:ascii="Times New Roman" w:hAnsi="Times New Roman" w:cs="Times New Roman"/>
                <w:sz w:val="21"/>
                <w:szCs w:val="21"/>
                <w:lang w:val="hr-HR"/>
              </w:rPr>
              <w:t>Znanstveno - s</w:t>
            </w:r>
            <w:r w:rsidR="00066EBE" w:rsidRPr="004434DD">
              <w:rPr>
                <w:rFonts w:ascii="Times New Roman" w:hAnsi="Times New Roman" w:cs="Times New Roman"/>
                <w:sz w:val="21"/>
                <w:szCs w:val="21"/>
                <w:lang w:val="hr-HR"/>
              </w:rPr>
              <w:t xml:space="preserve">tručno povjerenstvo za Program mobilnosti će za svaki projektni prijedlog izabrati tri neovisna procjenitelja koji će provesti </w:t>
            </w:r>
            <w:proofErr w:type="spellStart"/>
            <w:r w:rsidR="00066EBE" w:rsidRPr="004434DD">
              <w:rPr>
                <w:rFonts w:ascii="Times New Roman" w:hAnsi="Times New Roman" w:cs="Times New Roman"/>
                <w:sz w:val="21"/>
                <w:szCs w:val="21"/>
                <w:lang w:val="hr-HR"/>
              </w:rPr>
              <w:t>istorazinsko</w:t>
            </w:r>
            <w:proofErr w:type="spellEnd"/>
            <w:r w:rsidR="00066EBE" w:rsidRPr="004434DD">
              <w:rPr>
                <w:rFonts w:ascii="Times New Roman" w:hAnsi="Times New Roman" w:cs="Times New Roman"/>
                <w:sz w:val="21"/>
                <w:szCs w:val="21"/>
                <w:lang w:val="hr-HR"/>
              </w:rPr>
              <w:t xml:space="preserve"> vrednovanje prijava koje su prošle administrativnu provjeru zadovoljenja formalnih uvjeta Natječaja.</w:t>
            </w:r>
          </w:p>
        </w:tc>
      </w:tr>
      <w:tr w:rsidR="00066EBE" w:rsidRPr="004434DD" w14:paraId="45780A34" w14:textId="77777777" w:rsidTr="00234792">
        <w:tc>
          <w:tcPr>
            <w:tcW w:w="1843" w:type="dxa"/>
            <w:shd w:val="clear" w:color="auto" w:fill="auto"/>
          </w:tcPr>
          <w:p w14:paraId="79E9C288" w14:textId="77CF2B51" w:rsidR="00066EBE" w:rsidRPr="004434DD" w:rsidRDefault="000D0156" w:rsidP="00234792">
            <w:pPr>
              <w:spacing w:after="60" w:line="276" w:lineRule="auto"/>
              <w:rPr>
                <w:rFonts w:ascii="Times New Roman" w:hAnsi="Times New Roman" w:cs="Times New Roman"/>
                <w:b/>
                <w:bCs/>
                <w:sz w:val="21"/>
                <w:szCs w:val="21"/>
                <w:lang w:val="hr-HR"/>
              </w:rPr>
            </w:pPr>
            <w:r w:rsidRPr="004434DD">
              <w:rPr>
                <w:rFonts w:ascii="Times New Roman" w:hAnsi="Times New Roman" w:cs="Times New Roman"/>
                <w:b/>
                <w:bCs/>
                <w:sz w:val="21"/>
                <w:szCs w:val="21"/>
                <w:lang w:val="hr-HR"/>
              </w:rPr>
              <w:t>T</w:t>
            </w:r>
            <w:r w:rsidR="00066EBE" w:rsidRPr="004434DD">
              <w:rPr>
                <w:rFonts w:ascii="Times New Roman" w:hAnsi="Times New Roman" w:cs="Times New Roman"/>
                <w:b/>
                <w:bCs/>
                <w:sz w:val="21"/>
                <w:szCs w:val="21"/>
                <w:lang w:val="hr-HR"/>
              </w:rPr>
              <w:t>rajanje vrednovanja</w:t>
            </w:r>
          </w:p>
        </w:tc>
        <w:tc>
          <w:tcPr>
            <w:tcW w:w="2504" w:type="dxa"/>
          </w:tcPr>
          <w:p w14:paraId="17D8CB80" w14:textId="61BDCCAB" w:rsidR="00066EBE" w:rsidRPr="004434DD" w:rsidRDefault="000D0156" w:rsidP="00234792">
            <w:pPr>
              <w:spacing w:after="60" w:line="276" w:lineRule="auto"/>
              <w:jc w:val="both"/>
              <w:rPr>
                <w:rFonts w:ascii="Times New Roman" w:hAnsi="Times New Roman" w:cs="Times New Roman"/>
                <w:sz w:val="21"/>
                <w:szCs w:val="21"/>
                <w:lang w:val="hr-HR"/>
              </w:rPr>
            </w:pPr>
            <w:r w:rsidRPr="004434DD">
              <w:rPr>
                <w:rFonts w:ascii="Times New Roman" w:hAnsi="Times New Roman" w:cs="Times New Roman"/>
                <w:sz w:val="21"/>
                <w:szCs w:val="21"/>
                <w:lang w:val="hr-HR"/>
              </w:rPr>
              <w:t>N</w:t>
            </w:r>
            <w:r w:rsidR="00066EBE" w:rsidRPr="004434DD">
              <w:rPr>
                <w:rFonts w:ascii="Times New Roman" w:hAnsi="Times New Roman" w:cs="Times New Roman"/>
                <w:sz w:val="21"/>
                <w:szCs w:val="21"/>
                <w:lang w:val="hr-HR"/>
              </w:rPr>
              <w:t>ajviše tri mjeseca.</w:t>
            </w:r>
          </w:p>
        </w:tc>
        <w:tc>
          <w:tcPr>
            <w:tcW w:w="2504" w:type="dxa"/>
          </w:tcPr>
          <w:p w14:paraId="7303BD25" w14:textId="49619AE8" w:rsidR="00066EBE" w:rsidRPr="004434DD" w:rsidRDefault="000D0156" w:rsidP="00234792">
            <w:pPr>
              <w:spacing w:after="60" w:line="276" w:lineRule="auto"/>
              <w:jc w:val="both"/>
              <w:rPr>
                <w:rFonts w:ascii="Times New Roman" w:hAnsi="Times New Roman" w:cs="Times New Roman"/>
                <w:sz w:val="21"/>
                <w:szCs w:val="21"/>
                <w:lang w:val="hr-HR"/>
              </w:rPr>
            </w:pPr>
            <w:r w:rsidRPr="004434DD">
              <w:rPr>
                <w:rFonts w:ascii="Times New Roman" w:hAnsi="Times New Roman" w:cs="Times New Roman"/>
                <w:sz w:val="21"/>
                <w:szCs w:val="21"/>
                <w:lang w:val="hr-HR"/>
              </w:rPr>
              <w:t>N</w:t>
            </w:r>
            <w:r w:rsidR="00066EBE" w:rsidRPr="004434DD">
              <w:rPr>
                <w:rFonts w:ascii="Times New Roman" w:hAnsi="Times New Roman" w:cs="Times New Roman"/>
                <w:sz w:val="21"/>
                <w:szCs w:val="21"/>
                <w:lang w:val="hr-HR"/>
              </w:rPr>
              <w:t>ajviše pet mjeseci.</w:t>
            </w:r>
          </w:p>
        </w:tc>
        <w:tc>
          <w:tcPr>
            <w:tcW w:w="2504" w:type="dxa"/>
          </w:tcPr>
          <w:p w14:paraId="717C37DD" w14:textId="40808781" w:rsidR="00066EBE" w:rsidRPr="004434DD" w:rsidRDefault="000D0156" w:rsidP="00234792">
            <w:pPr>
              <w:spacing w:after="60" w:line="276" w:lineRule="auto"/>
              <w:jc w:val="both"/>
              <w:rPr>
                <w:rFonts w:ascii="Times New Roman" w:hAnsi="Times New Roman" w:cs="Times New Roman"/>
                <w:sz w:val="21"/>
                <w:szCs w:val="21"/>
                <w:lang w:val="hr-HR"/>
              </w:rPr>
            </w:pPr>
            <w:r w:rsidRPr="004434DD">
              <w:rPr>
                <w:rFonts w:ascii="Times New Roman" w:hAnsi="Times New Roman" w:cs="Times New Roman"/>
                <w:sz w:val="21"/>
                <w:szCs w:val="21"/>
                <w:lang w:val="hr-HR"/>
              </w:rPr>
              <w:t>N</w:t>
            </w:r>
            <w:r w:rsidR="00066EBE" w:rsidRPr="004434DD">
              <w:rPr>
                <w:rFonts w:ascii="Times New Roman" w:hAnsi="Times New Roman" w:cs="Times New Roman"/>
                <w:sz w:val="21"/>
                <w:szCs w:val="21"/>
                <w:lang w:val="hr-HR"/>
              </w:rPr>
              <w:t>ajviše pet mjeseci.</w:t>
            </w:r>
          </w:p>
        </w:tc>
      </w:tr>
      <w:tr w:rsidR="00066EBE" w:rsidRPr="004434DD" w14:paraId="084BA4CD" w14:textId="77777777" w:rsidTr="00231F75">
        <w:trPr>
          <w:trHeight w:val="3412"/>
        </w:trPr>
        <w:tc>
          <w:tcPr>
            <w:tcW w:w="1843" w:type="dxa"/>
            <w:shd w:val="clear" w:color="auto" w:fill="auto"/>
          </w:tcPr>
          <w:p w14:paraId="6400CDEE" w14:textId="26E81703" w:rsidR="00066EBE" w:rsidRPr="004434DD" w:rsidRDefault="00066EBE" w:rsidP="00234792">
            <w:pPr>
              <w:spacing w:after="60" w:line="276" w:lineRule="auto"/>
              <w:rPr>
                <w:rFonts w:ascii="Times New Roman" w:hAnsi="Times New Roman" w:cs="Times New Roman"/>
                <w:b/>
                <w:bCs/>
                <w:sz w:val="21"/>
                <w:szCs w:val="21"/>
                <w:lang w:val="hr-HR"/>
              </w:rPr>
            </w:pPr>
            <w:r w:rsidRPr="004434DD">
              <w:rPr>
                <w:rFonts w:ascii="Times New Roman" w:hAnsi="Times New Roman" w:cs="Times New Roman"/>
                <w:b/>
                <w:bCs/>
                <w:sz w:val="21"/>
                <w:szCs w:val="21"/>
                <w:lang w:val="hr-HR"/>
              </w:rPr>
              <w:lastRenderedPageBreak/>
              <w:t xml:space="preserve">Kriteriji vrednovanja </w:t>
            </w:r>
          </w:p>
        </w:tc>
        <w:tc>
          <w:tcPr>
            <w:tcW w:w="2504" w:type="dxa"/>
          </w:tcPr>
          <w:p w14:paraId="0DE9204B" w14:textId="04D25CFB" w:rsidR="00066EBE" w:rsidRPr="004434DD" w:rsidRDefault="00066EBE" w:rsidP="00D27A2F">
            <w:pPr>
              <w:spacing w:after="60" w:line="276" w:lineRule="auto"/>
              <w:rPr>
                <w:rFonts w:ascii="Times New Roman" w:hAnsi="Times New Roman" w:cs="Times New Roman"/>
                <w:sz w:val="21"/>
                <w:szCs w:val="21"/>
                <w:lang w:val="hr-HR"/>
              </w:rPr>
            </w:pPr>
            <w:r w:rsidRPr="004434DD">
              <w:rPr>
                <w:rFonts w:ascii="Times New Roman" w:hAnsi="Times New Roman" w:cs="Times New Roman"/>
                <w:sz w:val="21"/>
                <w:szCs w:val="21"/>
                <w:lang w:val="hr-HR"/>
              </w:rPr>
              <w:t xml:space="preserve">Korisnik će vrednovati projektne prijedloge temeljem </w:t>
            </w:r>
            <w:r w:rsidR="009465B0" w:rsidRPr="004434DD">
              <w:rPr>
                <w:rFonts w:ascii="Times New Roman" w:hAnsi="Times New Roman" w:cs="Times New Roman"/>
                <w:sz w:val="21"/>
                <w:szCs w:val="21"/>
                <w:lang w:val="hr-HR"/>
              </w:rPr>
              <w:t>kriterija koji se odnose</w:t>
            </w:r>
            <w:r w:rsidRPr="004434DD">
              <w:rPr>
                <w:rFonts w:ascii="Times New Roman" w:hAnsi="Times New Roman" w:cs="Times New Roman"/>
                <w:sz w:val="21"/>
                <w:szCs w:val="21"/>
                <w:lang w:val="hr-HR"/>
              </w:rPr>
              <w:t xml:space="preserve"> na znanstvenu kvalitetu </w:t>
            </w:r>
            <w:r w:rsidR="00D27A2F">
              <w:rPr>
                <w:rFonts w:ascii="Times New Roman" w:hAnsi="Times New Roman" w:cs="Times New Roman"/>
                <w:sz w:val="21"/>
                <w:szCs w:val="21"/>
                <w:lang w:val="hr-HR"/>
              </w:rPr>
              <w:t>asistenta</w:t>
            </w:r>
            <w:r w:rsidRPr="004434DD">
              <w:rPr>
                <w:rFonts w:ascii="Times New Roman" w:hAnsi="Times New Roman" w:cs="Times New Roman"/>
                <w:sz w:val="21"/>
                <w:szCs w:val="21"/>
                <w:lang w:val="hr-HR"/>
              </w:rPr>
              <w:t>, mentora na instituciji u inozemstvu</w:t>
            </w:r>
            <w:r w:rsidR="00A16581">
              <w:rPr>
                <w:rFonts w:ascii="Times New Roman" w:hAnsi="Times New Roman" w:cs="Times New Roman"/>
                <w:sz w:val="21"/>
                <w:szCs w:val="21"/>
                <w:lang w:val="hr-HR"/>
              </w:rPr>
              <w:t xml:space="preserve"> (prihvatljive institucije su: </w:t>
            </w:r>
            <w:r w:rsidR="00A16581" w:rsidRPr="00A16581">
              <w:rPr>
                <w:rFonts w:ascii="Times New Roman" w:hAnsi="Times New Roman" w:cs="Times New Roman"/>
                <w:sz w:val="21"/>
                <w:szCs w:val="21"/>
                <w:lang w:val="hr-HR"/>
              </w:rPr>
              <w:t>privatna istraživačka organizacija, javna istraživačka organizacija ili poduzeće)</w:t>
            </w:r>
            <w:r w:rsidRPr="004434DD">
              <w:rPr>
                <w:rFonts w:ascii="Times New Roman" w:hAnsi="Times New Roman" w:cs="Times New Roman"/>
                <w:sz w:val="21"/>
                <w:szCs w:val="21"/>
                <w:lang w:val="hr-HR"/>
              </w:rPr>
              <w:t xml:space="preserve">, kvalitetu kratkoročnog boravka i učinka posjete na daljnji razvoj </w:t>
            </w:r>
            <w:r w:rsidR="00D27A2F">
              <w:rPr>
                <w:rFonts w:ascii="Times New Roman" w:hAnsi="Times New Roman" w:cs="Times New Roman"/>
                <w:sz w:val="21"/>
                <w:szCs w:val="21"/>
                <w:lang w:val="hr-HR"/>
              </w:rPr>
              <w:t>asistenta</w:t>
            </w:r>
            <w:r w:rsidRPr="004434DD">
              <w:rPr>
                <w:rFonts w:ascii="Times New Roman" w:hAnsi="Times New Roman" w:cs="Times New Roman"/>
                <w:sz w:val="21"/>
                <w:szCs w:val="21"/>
                <w:lang w:val="hr-HR"/>
              </w:rPr>
              <w:t>.</w:t>
            </w:r>
          </w:p>
        </w:tc>
        <w:tc>
          <w:tcPr>
            <w:tcW w:w="2504" w:type="dxa"/>
          </w:tcPr>
          <w:p w14:paraId="4388A840" w14:textId="1545AA88" w:rsidR="003E3618" w:rsidRPr="004434DD" w:rsidRDefault="00066EBE" w:rsidP="00D27A2F">
            <w:pPr>
              <w:spacing w:after="60" w:line="276" w:lineRule="auto"/>
              <w:rPr>
                <w:rFonts w:ascii="Times New Roman" w:hAnsi="Times New Roman" w:cs="Times New Roman"/>
                <w:sz w:val="21"/>
                <w:szCs w:val="21"/>
                <w:lang w:val="hr-HR"/>
              </w:rPr>
            </w:pPr>
            <w:r w:rsidRPr="004434DD">
              <w:rPr>
                <w:rFonts w:ascii="Times New Roman" w:hAnsi="Times New Roman" w:cs="Times New Roman"/>
                <w:sz w:val="21"/>
                <w:szCs w:val="21"/>
                <w:lang w:val="hr-HR"/>
              </w:rPr>
              <w:t>Korisnik će vrednovati projektne prijedloge temeljem kriterija koji se odnose na znanstvenu kvalitetu projekta</w:t>
            </w:r>
            <w:r w:rsidR="00A52640">
              <w:rPr>
                <w:rFonts w:ascii="Times New Roman" w:hAnsi="Times New Roman" w:cs="Times New Roman"/>
                <w:sz w:val="21"/>
                <w:szCs w:val="21"/>
                <w:lang w:val="hr-HR"/>
              </w:rPr>
              <w:t xml:space="preserve"> (uključujući potencijal za daljnju komercijalizaciju)</w:t>
            </w:r>
            <w:r w:rsidRPr="004434DD">
              <w:rPr>
                <w:rFonts w:ascii="Times New Roman" w:hAnsi="Times New Roman" w:cs="Times New Roman"/>
                <w:sz w:val="21"/>
                <w:szCs w:val="21"/>
                <w:lang w:val="hr-HR"/>
              </w:rPr>
              <w:t xml:space="preserve">, dosadašnju karijeru </w:t>
            </w:r>
            <w:r w:rsidR="00D27A2F">
              <w:rPr>
                <w:rFonts w:ascii="Times New Roman" w:hAnsi="Times New Roman" w:cs="Times New Roman"/>
                <w:sz w:val="21"/>
                <w:szCs w:val="21"/>
                <w:lang w:val="hr-HR"/>
              </w:rPr>
              <w:t>višeg asistenta</w:t>
            </w:r>
            <w:r w:rsidR="00D27A2F" w:rsidRPr="004434DD">
              <w:rPr>
                <w:rFonts w:ascii="Times New Roman" w:hAnsi="Times New Roman" w:cs="Times New Roman"/>
                <w:sz w:val="21"/>
                <w:szCs w:val="21"/>
                <w:lang w:val="hr-HR"/>
              </w:rPr>
              <w:t xml:space="preserve"> </w:t>
            </w:r>
            <w:r w:rsidRPr="004434DD">
              <w:rPr>
                <w:rFonts w:ascii="Times New Roman" w:hAnsi="Times New Roman" w:cs="Times New Roman"/>
                <w:sz w:val="21"/>
                <w:szCs w:val="21"/>
                <w:lang w:val="hr-HR"/>
              </w:rPr>
              <w:t xml:space="preserve">i njegov potencijal za daljnji profesionalni razvoj kao i ostvarenje međunarodno prepoznate karijere i </w:t>
            </w:r>
            <w:r w:rsidR="00083BD2">
              <w:rPr>
                <w:rFonts w:ascii="Times New Roman" w:hAnsi="Times New Roman" w:cs="Times New Roman"/>
                <w:sz w:val="21"/>
                <w:szCs w:val="21"/>
                <w:lang w:val="hr-HR"/>
              </w:rPr>
              <w:t>relevantnost</w:t>
            </w:r>
            <w:r w:rsidRPr="004434DD">
              <w:rPr>
                <w:rFonts w:ascii="Times New Roman" w:hAnsi="Times New Roman" w:cs="Times New Roman"/>
                <w:sz w:val="21"/>
                <w:szCs w:val="21"/>
                <w:lang w:val="hr-HR"/>
              </w:rPr>
              <w:t xml:space="preserve"> istraživačko-razvojne institucije u inozemstvu</w:t>
            </w:r>
            <w:r w:rsidR="00083BD2">
              <w:rPr>
                <w:rFonts w:ascii="Times New Roman" w:hAnsi="Times New Roman" w:cs="Times New Roman"/>
                <w:sz w:val="21"/>
                <w:szCs w:val="21"/>
                <w:lang w:val="hr-HR"/>
              </w:rPr>
              <w:t xml:space="preserve"> za provođenje projekta</w:t>
            </w:r>
            <w:r w:rsidR="00A16581">
              <w:rPr>
                <w:rFonts w:ascii="Times New Roman" w:hAnsi="Times New Roman" w:cs="Times New Roman"/>
                <w:sz w:val="21"/>
                <w:szCs w:val="21"/>
                <w:lang w:val="hr-HR"/>
              </w:rPr>
              <w:t xml:space="preserve"> </w:t>
            </w:r>
            <w:r w:rsidR="00A16581" w:rsidRPr="00A16581">
              <w:rPr>
                <w:rFonts w:ascii="Times New Roman" w:hAnsi="Times New Roman" w:cs="Times New Roman"/>
                <w:sz w:val="21"/>
                <w:szCs w:val="21"/>
                <w:lang w:val="hr-HR"/>
              </w:rPr>
              <w:t>(prihvatljive institucije su:</w:t>
            </w:r>
            <w:r w:rsidR="00A16581">
              <w:rPr>
                <w:rFonts w:ascii="Times New Roman" w:hAnsi="Times New Roman" w:cs="Times New Roman"/>
                <w:sz w:val="21"/>
                <w:szCs w:val="21"/>
                <w:lang w:val="hr-HR"/>
              </w:rPr>
              <w:t xml:space="preserve"> </w:t>
            </w:r>
            <w:r w:rsidR="00A16581" w:rsidRPr="00A16581">
              <w:rPr>
                <w:rFonts w:ascii="Times New Roman" w:hAnsi="Times New Roman" w:cs="Times New Roman"/>
                <w:sz w:val="21"/>
                <w:szCs w:val="21"/>
                <w:lang w:val="hr-HR"/>
              </w:rPr>
              <w:t>privatna istraživačka organizacija, javna istraživačka organizacija ili poduzeće)</w:t>
            </w:r>
            <w:r w:rsidRPr="004434DD">
              <w:rPr>
                <w:rFonts w:ascii="Times New Roman" w:hAnsi="Times New Roman" w:cs="Times New Roman"/>
                <w:sz w:val="21"/>
                <w:szCs w:val="21"/>
                <w:lang w:val="hr-HR"/>
              </w:rPr>
              <w:t>.</w:t>
            </w:r>
          </w:p>
        </w:tc>
        <w:tc>
          <w:tcPr>
            <w:tcW w:w="2504" w:type="dxa"/>
          </w:tcPr>
          <w:p w14:paraId="6CAB7245" w14:textId="2CABD05D" w:rsidR="00066EBE" w:rsidRPr="004434DD" w:rsidRDefault="00066EBE" w:rsidP="00D27A2F">
            <w:pPr>
              <w:spacing w:after="60" w:line="276" w:lineRule="auto"/>
              <w:rPr>
                <w:rFonts w:ascii="Times New Roman" w:hAnsi="Times New Roman" w:cs="Times New Roman"/>
                <w:sz w:val="21"/>
                <w:szCs w:val="21"/>
                <w:lang w:val="hr-HR"/>
              </w:rPr>
            </w:pPr>
            <w:r w:rsidRPr="004434DD">
              <w:rPr>
                <w:rFonts w:ascii="Times New Roman" w:hAnsi="Times New Roman" w:cs="Times New Roman"/>
                <w:sz w:val="21"/>
                <w:szCs w:val="21"/>
                <w:lang w:val="hr-HR"/>
              </w:rPr>
              <w:t>Korisnik će vrednovati projektne prijedloge temeljem kriterija koji se odnose na znanstvenu kvalitetu projekta</w:t>
            </w:r>
            <w:r w:rsidR="00A52640">
              <w:rPr>
                <w:rFonts w:ascii="Times New Roman" w:hAnsi="Times New Roman" w:cs="Times New Roman"/>
                <w:sz w:val="21"/>
                <w:szCs w:val="21"/>
                <w:lang w:val="hr-HR"/>
              </w:rPr>
              <w:t xml:space="preserve"> (uključujući potencijal za daljnju komercijalizaciju)</w:t>
            </w:r>
            <w:r w:rsidRPr="004434DD">
              <w:rPr>
                <w:rFonts w:ascii="Times New Roman" w:hAnsi="Times New Roman" w:cs="Times New Roman"/>
                <w:sz w:val="21"/>
                <w:szCs w:val="21"/>
                <w:lang w:val="hr-HR"/>
              </w:rPr>
              <w:t xml:space="preserve">,  dosadašnju karijeru </w:t>
            </w:r>
            <w:r w:rsidR="00D27A2F">
              <w:rPr>
                <w:rFonts w:ascii="Times New Roman" w:hAnsi="Times New Roman" w:cs="Times New Roman"/>
                <w:sz w:val="21"/>
                <w:szCs w:val="21"/>
                <w:lang w:val="hr-HR"/>
              </w:rPr>
              <w:t>višeg asistenta</w:t>
            </w:r>
            <w:r w:rsidR="00D27A2F" w:rsidRPr="004434DD">
              <w:rPr>
                <w:rFonts w:ascii="Times New Roman" w:hAnsi="Times New Roman" w:cs="Times New Roman"/>
                <w:sz w:val="21"/>
                <w:szCs w:val="21"/>
                <w:lang w:val="hr-HR"/>
              </w:rPr>
              <w:t xml:space="preserve"> </w:t>
            </w:r>
            <w:r w:rsidRPr="004434DD">
              <w:rPr>
                <w:rFonts w:ascii="Times New Roman" w:hAnsi="Times New Roman" w:cs="Times New Roman"/>
                <w:sz w:val="21"/>
                <w:szCs w:val="21"/>
                <w:lang w:val="hr-HR"/>
              </w:rPr>
              <w:t xml:space="preserve">i njegov potencijal za daljnji profesionalni razvoj kao i ostvarenje  međunarodno prepoznate karijere i </w:t>
            </w:r>
            <w:r w:rsidR="00083BD2">
              <w:rPr>
                <w:rFonts w:ascii="Times New Roman" w:hAnsi="Times New Roman" w:cs="Times New Roman"/>
                <w:sz w:val="21"/>
                <w:szCs w:val="21"/>
                <w:lang w:val="hr-HR"/>
              </w:rPr>
              <w:t>relevantnost</w:t>
            </w:r>
            <w:r w:rsidR="00083BD2" w:rsidRPr="004434DD">
              <w:rPr>
                <w:rFonts w:ascii="Times New Roman" w:hAnsi="Times New Roman" w:cs="Times New Roman"/>
                <w:sz w:val="21"/>
                <w:szCs w:val="21"/>
                <w:lang w:val="hr-HR"/>
              </w:rPr>
              <w:t xml:space="preserve"> </w:t>
            </w:r>
            <w:r w:rsidRPr="004434DD">
              <w:rPr>
                <w:rFonts w:ascii="Times New Roman" w:hAnsi="Times New Roman" w:cs="Times New Roman"/>
                <w:sz w:val="21"/>
                <w:szCs w:val="21"/>
                <w:lang w:val="hr-HR"/>
              </w:rPr>
              <w:t xml:space="preserve">istraživačko-razvojne institucije u </w:t>
            </w:r>
            <w:r w:rsidR="005E32E9" w:rsidRPr="004434DD">
              <w:rPr>
                <w:rFonts w:ascii="Times New Roman" w:hAnsi="Times New Roman" w:cs="Times New Roman"/>
                <w:sz w:val="21"/>
                <w:szCs w:val="21"/>
                <w:lang w:val="hr-HR"/>
              </w:rPr>
              <w:t>Hrvatskoj</w:t>
            </w:r>
            <w:r w:rsidR="00083BD2">
              <w:rPr>
                <w:rFonts w:ascii="Times New Roman" w:hAnsi="Times New Roman" w:cs="Times New Roman"/>
                <w:sz w:val="21"/>
                <w:szCs w:val="21"/>
                <w:lang w:val="hr-HR"/>
              </w:rPr>
              <w:t xml:space="preserve"> za provođenje projekta</w:t>
            </w:r>
            <w:r w:rsidRPr="004434DD">
              <w:rPr>
                <w:rFonts w:ascii="Times New Roman" w:hAnsi="Times New Roman" w:cs="Times New Roman"/>
                <w:sz w:val="21"/>
                <w:szCs w:val="21"/>
                <w:lang w:val="hr-HR"/>
              </w:rPr>
              <w:t>.</w:t>
            </w:r>
          </w:p>
        </w:tc>
      </w:tr>
      <w:tr w:rsidR="00F3055D" w:rsidRPr="004434DD" w14:paraId="46351452" w14:textId="77777777" w:rsidTr="00234792">
        <w:tc>
          <w:tcPr>
            <w:tcW w:w="1843" w:type="dxa"/>
            <w:shd w:val="clear" w:color="auto" w:fill="auto"/>
          </w:tcPr>
          <w:p w14:paraId="5250AABE" w14:textId="3C740C2B" w:rsidR="00F3055D" w:rsidRPr="004434DD" w:rsidRDefault="00F3055D" w:rsidP="00F3055D">
            <w:pPr>
              <w:spacing w:after="60" w:line="276" w:lineRule="auto"/>
              <w:rPr>
                <w:rFonts w:ascii="Times New Roman" w:hAnsi="Times New Roman" w:cs="Times New Roman"/>
                <w:b/>
                <w:bCs/>
                <w:sz w:val="21"/>
                <w:szCs w:val="21"/>
                <w:lang w:val="hr-HR"/>
              </w:rPr>
            </w:pPr>
            <w:r w:rsidRPr="004434DD">
              <w:rPr>
                <w:rFonts w:ascii="Times New Roman" w:hAnsi="Times New Roman" w:cs="Times New Roman"/>
                <w:b/>
                <w:bCs/>
                <w:sz w:val="21"/>
                <w:szCs w:val="21"/>
                <w:lang w:val="hr-HR"/>
              </w:rPr>
              <w:t>Zahtjevi povezani s inicijalnim prikupljanjem podataka u okviru projektnih prijedloga</w:t>
            </w:r>
          </w:p>
        </w:tc>
        <w:tc>
          <w:tcPr>
            <w:tcW w:w="2504" w:type="dxa"/>
          </w:tcPr>
          <w:p w14:paraId="757B973B" w14:textId="07B66AF7" w:rsidR="00F3055D" w:rsidRPr="004434DD" w:rsidRDefault="00F3055D" w:rsidP="00F3055D">
            <w:pPr>
              <w:spacing w:after="60" w:line="276" w:lineRule="auto"/>
              <w:rPr>
                <w:rFonts w:ascii="Times New Roman" w:hAnsi="Times New Roman" w:cs="Times New Roman"/>
                <w:sz w:val="21"/>
                <w:szCs w:val="21"/>
                <w:lang w:val="hr-HR"/>
              </w:rPr>
            </w:pPr>
            <w:r w:rsidRPr="004434DD">
              <w:rPr>
                <w:rFonts w:ascii="Times New Roman" w:hAnsi="Times New Roman" w:cs="Times New Roman"/>
                <w:sz w:val="21"/>
                <w:szCs w:val="21"/>
                <w:lang w:val="hr-HR"/>
              </w:rPr>
              <w:t xml:space="preserve">Korisnik je dužan </w:t>
            </w:r>
            <w:r w:rsidR="003E1D3B">
              <w:rPr>
                <w:rFonts w:ascii="Times New Roman" w:hAnsi="Times New Roman" w:cs="Times New Roman"/>
                <w:sz w:val="21"/>
                <w:szCs w:val="21"/>
                <w:lang w:val="hr-HR"/>
              </w:rPr>
              <w:t>od prijavitelja tražiti ispunjavanje početne ankete</w:t>
            </w:r>
            <w:r w:rsidRPr="004434DD">
              <w:rPr>
                <w:rFonts w:ascii="Times New Roman" w:hAnsi="Times New Roman" w:cs="Times New Roman"/>
                <w:sz w:val="21"/>
                <w:szCs w:val="21"/>
                <w:lang w:val="hr-HR"/>
              </w:rPr>
              <w:t>,</w:t>
            </w:r>
            <w:r w:rsidR="008244FF">
              <w:rPr>
                <w:rFonts w:ascii="Times New Roman" w:hAnsi="Times New Roman" w:cs="Times New Roman"/>
                <w:sz w:val="21"/>
                <w:szCs w:val="21"/>
                <w:lang w:val="hr-HR"/>
              </w:rPr>
              <w:t xml:space="preserve"> dostupn</w:t>
            </w:r>
            <w:r w:rsidR="003E1D3B">
              <w:rPr>
                <w:rFonts w:ascii="Times New Roman" w:hAnsi="Times New Roman" w:cs="Times New Roman"/>
                <w:sz w:val="21"/>
                <w:szCs w:val="21"/>
                <w:lang w:val="hr-HR"/>
              </w:rPr>
              <w:t>e</w:t>
            </w:r>
            <w:r w:rsidR="008244FF">
              <w:rPr>
                <w:rFonts w:ascii="Times New Roman" w:hAnsi="Times New Roman" w:cs="Times New Roman"/>
                <w:sz w:val="21"/>
                <w:szCs w:val="21"/>
                <w:lang w:val="hr-HR"/>
              </w:rPr>
              <w:t xml:space="preserve"> na poveznici u Prilogu 6,</w:t>
            </w:r>
            <w:r w:rsidRPr="004434DD">
              <w:rPr>
                <w:rFonts w:ascii="Times New Roman" w:hAnsi="Times New Roman" w:cs="Times New Roman"/>
                <w:sz w:val="21"/>
                <w:szCs w:val="21"/>
                <w:lang w:val="hr-HR"/>
              </w:rPr>
              <w:t xml:space="preserve"> temeljem koje će osigurati da svi prijavitelji prilikom prijave dostave informacije relevantne za buduću provedbu vrednovanja rezultata i učinaka programa. To se primjerice odnosi na podatke o prethodnim rezultatima i iskustvima u mobilnosti, očekivanim koristima od predmetne potpore za mobilnost, te sve ostale informacije koje </w:t>
            </w:r>
            <w:r w:rsidRPr="004434DD">
              <w:rPr>
                <w:rFonts w:ascii="Times New Roman" w:hAnsi="Times New Roman" w:cs="Times New Roman"/>
                <w:sz w:val="21"/>
                <w:szCs w:val="21"/>
                <w:lang w:val="hr-HR"/>
              </w:rPr>
              <w:lastRenderedPageBreak/>
              <w:t>su relevantne za vrednovanje, u skladu s pokazateljima i ciljanim vrijednostima definiranima na razini programa.</w:t>
            </w:r>
          </w:p>
          <w:p w14:paraId="7BB31DED" w14:textId="6862A53E" w:rsidR="00F3055D" w:rsidRPr="004434DD" w:rsidRDefault="00F3055D" w:rsidP="000630D2">
            <w:pPr>
              <w:spacing w:after="60" w:line="276" w:lineRule="auto"/>
              <w:rPr>
                <w:rFonts w:ascii="Times New Roman" w:hAnsi="Times New Roman" w:cs="Times New Roman"/>
                <w:sz w:val="21"/>
                <w:szCs w:val="21"/>
                <w:lang w:val="hr-HR"/>
              </w:rPr>
            </w:pPr>
            <w:r w:rsidRPr="004434DD">
              <w:rPr>
                <w:rFonts w:ascii="Times New Roman" w:hAnsi="Times New Roman" w:cs="Times New Roman"/>
                <w:sz w:val="21"/>
                <w:szCs w:val="21"/>
                <w:lang w:val="hr-HR"/>
              </w:rPr>
              <w:t>Korisnik je također dužan osigurati da svi prijavitelji prilikom predaje projektnih prijedloga daju suglasnost za sudjelovanje u budućim anketama</w:t>
            </w:r>
            <w:r w:rsidR="000630D2" w:rsidRPr="004434DD">
              <w:t xml:space="preserve"> </w:t>
            </w:r>
            <w:r w:rsidR="000630D2" w:rsidRPr="004434DD">
              <w:rPr>
                <w:rFonts w:ascii="Times New Roman" w:hAnsi="Times New Roman" w:cs="Times New Roman"/>
                <w:sz w:val="21"/>
                <w:szCs w:val="21"/>
                <w:lang w:val="hr-HR"/>
              </w:rPr>
              <w:t xml:space="preserve">u svrhu prikupljanja informacija potrebnih za provedbu budućih vrednovanja i </w:t>
            </w:r>
            <w:r w:rsidR="00787399" w:rsidRPr="004434DD">
              <w:rPr>
                <w:rFonts w:ascii="Times New Roman" w:hAnsi="Times New Roman" w:cs="Times New Roman"/>
                <w:sz w:val="21"/>
                <w:szCs w:val="21"/>
                <w:lang w:val="hr-HR"/>
              </w:rPr>
              <w:t xml:space="preserve">suglasnost </w:t>
            </w:r>
            <w:r w:rsidR="000630D2" w:rsidRPr="004434DD">
              <w:rPr>
                <w:rFonts w:ascii="Times New Roman" w:hAnsi="Times New Roman" w:cs="Times New Roman"/>
                <w:sz w:val="21"/>
                <w:szCs w:val="21"/>
                <w:lang w:val="hr-HR"/>
              </w:rPr>
              <w:t xml:space="preserve">da se cjelokupna prijavna dokumentacija i podaci iz procjene projektnih prijedloga koriste u svrhu provedbe vrednovanja Poziva, bez obzira na to hoće li </w:t>
            </w:r>
            <w:proofErr w:type="spellStart"/>
            <w:r w:rsidR="000630D2" w:rsidRPr="004434DD">
              <w:rPr>
                <w:rFonts w:ascii="Times New Roman" w:hAnsi="Times New Roman" w:cs="Times New Roman"/>
                <w:sz w:val="21"/>
                <w:szCs w:val="21"/>
                <w:lang w:val="hr-HR"/>
              </w:rPr>
              <w:t>podkorisnik</w:t>
            </w:r>
            <w:proofErr w:type="spellEnd"/>
            <w:r w:rsidR="000630D2" w:rsidRPr="004434DD">
              <w:rPr>
                <w:rFonts w:ascii="Times New Roman" w:hAnsi="Times New Roman" w:cs="Times New Roman"/>
                <w:sz w:val="21"/>
                <w:szCs w:val="21"/>
                <w:lang w:val="hr-HR"/>
              </w:rPr>
              <w:t xml:space="preserve"> ostvariti potporu ili ne.</w:t>
            </w:r>
          </w:p>
        </w:tc>
        <w:tc>
          <w:tcPr>
            <w:tcW w:w="2504" w:type="dxa"/>
          </w:tcPr>
          <w:p w14:paraId="42725F7D" w14:textId="7EF7D718" w:rsidR="00F3055D" w:rsidRPr="004434DD" w:rsidRDefault="00643CF1" w:rsidP="00F3055D">
            <w:pPr>
              <w:spacing w:after="60" w:line="276" w:lineRule="auto"/>
              <w:rPr>
                <w:rFonts w:ascii="Times New Roman" w:hAnsi="Times New Roman" w:cs="Times New Roman"/>
                <w:sz w:val="21"/>
                <w:szCs w:val="21"/>
                <w:lang w:val="hr-HR"/>
              </w:rPr>
            </w:pPr>
            <w:r w:rsidRPr="004434DD">
              <w:rPr>
                <w:rFonts w:ascii="Times New Roman" w:hAnsi="Times New Roman" w:cs="Times New Roman"/>
                <w:sz w:val="21"/>
                <w:szCs w:val="21"/>
                <w:lang w:val="hr-HR"/>
              </w:rPr>
              <w:lastRenderedPageBreak/>
              <w:t xml:space="preserve">Korisnik je dužan </w:t>
            </w:r>
            <w:r>
              <w:rPr>
                <w:rFonts w:ascii="Times New Roman" w:hAnsi="Times New Roman" w:cs="Times New Roman"/>
                <w:sz w:val="21"/>
                <w:szCs w:val="21"/>
                <w:lang w:val="hr-HR"/>
              </w:rPr>
              <w:t>od prijavitelja tražiti ispunjavanje početne ankete</w:t>
            </w:r>
            <w:r w:rsidRPr="004434DD">
              <w:rPr>
                <w:rFonts w:ascii="Times New Roman" w:hAnsi="Times New Roman" w:cs="Times New Roman"/>
                <w:sz w:val="21"/>
                <w:szCs w:val="21"/>
                <w:lang w:val="hr-HR"/>
              </w:rPr>
              <w:t>,</w:t>
            </w:r>
            <w:r w:rsidR="008244FF">
              <w:rPr>
                <w:rFonts w:ascii="Times New Roman" w:hAnsi="Times New Roman" w:cs="Times New Roman"/>
                <w:sz w:val="21"/>
                <w:szCs w:val="21"/>
                <w:lang w:val="hr-HR"/>
              </w:rPr>
              <w:t xml:space="preserve"> dostupn</w:t>
            </w:r>
            <w:r>
              <w:rPr>
                <w:rFonts w:ascii="Times New Roman" w:hAnsi="Times New Roman" w:cs="Times New Roman"/>
                <w:sz w:val="21"/>
                <w:szCs w:val="21"/>
                <w:lang w:val="hr-HR"/>
              </w:rPr>
              <w:t>e</w:t>
            </w:r>
            <w:r w:rsidR="008244FF">
              <w:rPr>
                <w:rFonts w:ascii="Times New Roman" w:hAnsi="Times New Roman" w:cs="Times New Roman"/>
                <w:sz w:val="21"/>
                <w:szCs w:val="21"/>
                <w:lang w:val="hr-HR"/>
              </w:rPr>
              <w:t xml:space="preserve"> na poveznici u Prilogu 6,</w:t>
            </w:r>
            <w:r w:rsidR="008244FF" w:rsidRPr="004434DD">
              <w:rPr>
                <w:rFonts w:ascii="Times New Roman" w:hAnsi="Times New Roman" w:cs="Times New Roman"/>
                <w:sz w:val="21"/>
                <w:szCs w:val="21"/>
                <w:lang w:val="hr-HR"/>
              </w:rPr>
              <w:t xml:space="preserve"> </w:t>
            </w:r>
            <w:r w:rsidR="00F3055D" w:rsidRPr="004434DD">
              <w:rPr>
                <w:rFonts w:ascii="Times New Roman" w:hAnsi="Times New Roman" w:cs="Times New Roman"/>
                <w:sz w:val="21"/>
                <w:szCs w:val="21"/>
                <w:lang w:val="hr-HR"/>
              </w:rPr>
              <w:t xml:space="preserve"> temeljem koje će osigurati da svi prijavitelji prilikom prijave dostave informacije relevantne za buduću provedbu vrednovanja rezultata i učinaka programa. To se primjerice odnosi na podatke o prethodnim rezultatima i iskustvima u mobilnosti, očekivanim koristima od predmetne potpore za mobilnost, te sve ostale informacije koje </w:t>
            </w:r>
            <w:r w:rsidR="00F3055D" w:rsidRPr="004434DD">
              <w:rPr>
                <w:rFonts w:ascii="Times New Roman" w:hAnsi="Times New Roman" w:cs="Times New Roman"/>
                <w:sz w:val="21"/>
                <w:szCs w:val="21"/>
                <w:lang w:val="hr-HR"/>
              </w:rPr>
              <w:lastRenderedPageBreak/>
              <w:t>su relevantne za vrednovanje, u skladu s pokazateljima i ciljanim vrijednostima definiranima na razini programa.</w:t>
            </w:r>
          </w:p>
          <w:p w14:paraId="21900450" w14:textId="2B6A2074" w:rsidR="00F3055D" w:rsidRPr="004434DD" w:rsidRDefault="00F3055D" w:rsidP="00F3055D">
            <w:pPr>
              <w:spacing w:after="60" w:line="276" w:lineRule="auto"/>
              <w:rPr>
                <w:rFonts w:ascii="Times New Roman" w:hAnsi="Times New Roman" w:cs="Times New Roman"/>
                <w:sz w:val="21"/>
                <w:szCs w:val="21"/>
                <w:lang w:val="hr-HR"/>
              </w:rPr>
            </w:pPr>
            <w:r w:rsidRPr="004434DD">
              <w:rPr>
                <w:rFonts w:ascii="Times New Roman" w:hAnsi="Times New Roman" w:cs="Times New Roman"/>
                <w:sz w:val="21"/>
                <w:szCs w:val="21"/>
                <w:lang w:val="hr-HR"/>
              </w:rPr>
              <w:t>Korisnik je također dužan osigurati da svi prijavitelji prilikom predaje projektnih prijedloga daju suglasnost za sudjelovanje u budućim anketama u svrhu prikupljanja informacija potrebnih za provedbu budućih vrednovanja</w:t>
            </w:r>
            <w:r w:rsidR="000630D2" w:rsidRPr="004434DD">
              <w:rPr>
                <w:rFonts w:ascii="Times New Roman" w:hAnsi="Times New Roman" w:cs="Times New Roman"/>
                <w:sz w:val="21"/>
                <w:szCs w:val="21"/>
                <w:lang w:val="hr-HR"/>
              </w:rPr>
              <w:t xml:space="preserve"> i </w:t>
            </w:r>
            <w:r w:rsidR="00787399" w:rsidRPr="004434DD">
              <w:rPr>
                <w:rFonts w:ascii="Times New Roman" w:hAnsi="Times New Roman" w:cs="Times New Roman"/>
                <w:sz w:val="21"/>
                <w:szCs w:val="21"/>
                <w:lang w:val="hr-HR"/>
              </w:rPr>
              <w:t xml:space="preserve">suglasnost da se cjelokupna prijavna dokumentacija i </w:t>
            </w:r>
            <w:r w:rsidR="000630D2" w:rsidRPr="004434DD">
              <w:rPr>
                <w:rFonts w:ascii="Times New Roman" w:hAnsi="Times New Roman" w:cs="Times New Roman"/>
                <w:sz w:val="21"/>
                <w:szCs w:val="21"/>
                <w:lang w:val="hr-HR"/>
              </w:rPr>
              <w:t xml:space="preserve">podaci iz procjene projektnih prijedloga koriste u svrhu provedbe vrednovanja Poziva, bez obzira na to hoće li </w:t>
            </w:r>
            <w:proofErr w:type="spellStart"/>
            <w:r w:rsidR="000630D2" w:rsidRPr="004434DD">
              <w:rPr>
                <w:rFonts w:ascii="Times New Roman" w:hAnsi="Times New Roman" w:cs="Times New Roman"/>
                <w:sz w:val="21"/>
                <w:szCs w:val="21"/>
                <w:lang w:val="hr-HR"/>
              </w:rPr>
              <w:t>podkorisnik</w:t>
            </w:r>
            <w:proofErr w:type="spellEnd"/>
            <w:r w:rsidR="000630D2" w:rsidRPr="004434DD">
              <w:rPr>
                <w:rFonts w:ascii="Times New Roman" w:hAnsi="Times New Roman" w:cs="Times New Roman"/>
                <w:sz w:val="21"/>
                <w:szCs w:val="21"/>
                <w:lang w:val="hr-HR"/>
              </w:rPr>
              <w:t xml:space="preserve"> ostvariti potporu ili ne.</w:t>
            </w:r>
          </w:p>
        </w:tc>
        <w:tc>
          <w:tcPr>
            <w:tcW w:w="2504" w:type="dxa"/>
          </w:tcPr>
          <w:p w14:paraId="00F09ED3" w14:textId="172EC5F4" w:rsidR="00F3055D" w:rsidRPr="004434DD" w:rsidRDefault="00643CF1" w:rsidP="00F3055D">
            <w:pPr>
              <w:spacing w:after="60" w:line="276" w:lineRule="auto"/>
              <w:rPr>
                <w:rFonts w:ascii="Times New Roman" w:hAnsi="Times New Roman" w:cs="Times New Roman"/>
                <w:sz w:val="21"/>
                <w:szCs w:val="21"/>
                <w:lang w:val="hr-HR"/>
              </w:rPr>
            </w:pPr>
            <w:r w:rsidRPr="004434DD">
              <w:rPr>
                <w:rFonts w:ascii="Times New Roman" w:hAnsi="Times New Roman" w:cs="Times New Roman"/>
                <w:sz w:val="21"/>
                <w:szCs w:val="21"/>
                <w:lang w:val="hr-HR"/>
              </w:rPr>
              <w:lastRenderedPageBreak/>
              <w:t xml:space="preserve">Korisnik je dužan </w:t>
            </w:r>
            <w:r>
              <w:rPr>
                <w:rFonts w:ascii="Times New Roman" w:hAnsi="Times New Roman" w:cs="Times New Roman"/>
                <w:sz w:val="21"/>
                <w:szCs w:val="21"/>
                <w:lang w:val="hr-HR"/>
              </w:rPr>
              <w:t>od prijavitelja tražiti ispunjavanje početne ankete</w:t>
            </w:r>
            <w:r w:rsidRPr="004434DD">
              <w:rPr>
                <w:rFonts w:ascii="Times New Roman" w:hAnsi="Times New Roman" w:cs="Times New Roman"/>
                <w:sz w:val="21"/>
                <w:szCs w:val="21"/>
                <w:lang w:val="hr-HR"/>
              </w:rPr>
              <w:t>,</w:t>
            </w:r>
            <w:r>
              <w:rPr>
                <w:rFonts w:ascii="Times New Roman" w:hAnsi="Times New Roman" w:cs="Times New Roman"/>
                <w:sz w:val="21"/>
                <w:szCs w:val="21"/>
                <w:lang w:val="hr-HR"/>
              </w:rPr>
              <w:t xml:space="preserve"> dostupne na poveznici u Prilogu 6</w:t>
            </w:r>
            <w:r w:rsidR="00F3055D" w:rsidRPr="004434DD">
              <w:rPr>
                <w:rFonts w:ascii="Times New Roman" w:hAnsi="Times New Roman" w:cs="Times New Roman"/>
                <w:sz w:val="21"/>
                <w:szCs w:val="21"/>
                <w:lang w:val="hr-HR"/>
              </w:rPr>
              <w:t xml:space="preserve">, temeljem koje će osigurati da svi prijavitelji prilikom prijave dostave informacije relevantne za buduću provedbu vrednovanja rezultata i učinaka programa. To se primjerice odnosi na podatke o prethodnim rezultatima i iskustvima u mobilnosti, očekivanim koristima od predmetne potpore za mobilnost, te sve ostale informacije koje </w:t>
            </w:r>
            <w:r w:rsidR="00F3055D" w:rsidRPr="004434DD">
              <w:rPr>
                <w:rFonts w:ascii="Times New Roman" w:hAnsi="Times New Roman" w:cs="Times New Roman"/>
                <w:sz w:val="21"/>
                <w:szCs w:val="21"/>
                <w:lang w:val="hr-HR"/>
              </w:rPr>
              <w:lastRenderedPageBreak/>
              <w:t>su relevantne za vrednovanje, u skladu s pokazateljima i ciljanim vrijednostima definiranima na razini programa.</w:t>
            </w:r>
          </w:p>
          <w:p w14:paraId="2D02243D" w14:textId="216BCF52" w:rsidR="00F3055D" w:rsidRPr="004434DD" w:rsidRDefault="00F3055D" w:rsidP="00F3055D">
            <w:pPr>
              <w:spacing w:after="60" w:line="276" w:lineRule="auto"/>
              <w:rPr>
                <w:rFonts w:ascii="Times New Roman" w:hAnsi="Times New Roman" w:cs="Times New Roman"/>
                <w:sz w:val="21"/>
                <w:szCs w:val="21"/>
                <w:lang w:val="hr-HR"/>
              </w:rPr>
            </w:pPr>
            <w:r w:rsidRPr="004434DD">
              <w:rPr>
                <w:rFonts w:ascii="Times New Roman" w:hAnsi="Times New Roman" w:cs="Times New Roman"/>
                <w:sz w:val="21"/>
                <w:szCs w:val="21"/>
                <w:lang w:val="hr-HR"/>
              </w:rPr>
              <w:t>Korisnik je također dužan osigurati da svi prijavitelji prilikom predaje projektnih prijedloga daju suglasnost za sudjelovanje u budućim anketama u svrhu prikupljanja informacija potrebnih za provedbu budućih vrednovanja</w:t>
            </w:r>
            <w:r w:rsidR="000630D2" w:rsidRPr="004434DD">
              <w:rPr>
                <w:rFonts w:ascii="Times New Roman" w:hAnsi="Times New Roman" w:cs="Times New Roman"/>
                <w:sz w:val="21"/>
                <w:szCs w:val="21"/>
                <w:lang w:val="hr-HR"/>
              </w:rPr>
              <w:t xml:space="preserve"> i </w:t>
            </w:r>
            <w:r w:rsidR="00787399" w:rsidRPr="004434DD">
              <w:rPr>
                <w:rFonts w:ascii="Times New Roman" w:hAnsi="Times New Roman" w:cs="Times New Roman"/>
                <w:sz w:val="21"/>
                <w:szCs w:val="21"/>
                <w:lang w:val="hr-HR"/>
              </w:rPr>
              <w:t xml:space="preserve">suglasnost da se cjelokupna prijavna dokumentacija i </w:t>
            </w:r>
            <w:r w:rsidR="000630D2" w:rsidRPr="004434DD">
              <w:rPr>
                <w:rFonts w:ascii="Times New Roman" w:hAnsi="Times New Roman" w:cs="Times New Roman"/>
                <w:sz w:val="21"/>
                <w:szCs w:val="21"/>
                <w:lang w:val="hr-HR"/>
              </w:rPr>
              <w:t xml:space="preserve">podaci iz procjene projektnih prijedloga koriste u svrhu provedbe vrednovanja Poziva, bez obzira na to hoće li </w:t>
            </w:r>
            <w:proofErr w:type="spellStart"/>
            <w:r w:rsidR="000630D2" w:rsidRPr="004434DD">
              <w:rPr>
                <w:rFonts w:ascii="Times New Roman" w:hAnsi="Times New Roman" w:cs="Times New Roman"/>
                <w:sz w:val="21"/>
                <w:szCs w:val="21"/>
                <w:lang w:val="hr-HR"/>
              </w:rPr>
              <w:t>podkorisnik</w:t>
            </w:r>
            <w:proofErr w:type="spellEnd"/>
            <w:r w:rsidR="000630D2" w:rsidRPr="004434DD">
              <w:rPr>
                <w:rFonts w:ascii="Times New Roman" w:hAnsi="Times New Roman" w:cs="Times New Roman"/>
                <w:sz w:val="21"/>
                <w:szCs w:val="21"/>
                <w:lang w:val="hr-HR"/>
              </w:rPr>
              <w:t xml:space="preserve"> ostvariti potporu ili ne.</w:t>
            </w:r>
          </w:p>
        </w:tc>
      </w:tr>
      <w:tr w:rsidR="00EE33C9" w:rsidRPr="004434DD" w14:paraId="22377C8A" w14:textId="77777777" w:rsidTr="00234792">
        <w:tc>
          <w:tcPr>
            <w:tcW w:w="1843" w:type="dxa"/>
            <w:shd w:val="clear" w:color="auto" w:fill="auto"/>
          </w:tcPr>
          <w:p w14:paraId="34EEEC2A" w14:textId="13D40494" w:rsidR="00EE33C9" w:rsidRPr="004434DD" w:rsidRDefault="00EE33C9" w:rsidP="00EE33C9">
            <w:pPr>
              <w:spacing w:after="60" w:line="276" w:lineRule="auto"/>
              <w:rPr>
                <w:rFonts w:ascii="Times New Roman" w:hAnsi="Times New Roman" w:cs="Times New Roman"/>
                <w:b/>
                <w:bCs/>
                <w:sz w:val="21"/>
                <w:szCs w:val="21"/>
                <w:lang w:val="hr-HR"/>
              </w:rPr>
            </w:pPr>
            <w:r w:rsidRPr="004434DD">
              <w:rPr>
                <w:rFonts w:ascii="Times New Roman" w:hAnsi="Times New Roman" w:cs="Times New Roman"/>
                <w:b/>
                <w:bCs/>
                <w:sz w:val="21"/>
                <w:szCs w:val="21"/>
                <w:lang w:val="hr-HR"/>
              </w:rPr>
              <w:lastRenderedPageBreak/>
              <w:t>Zahtjevi povezani s praćenjem i vrednovanjem tijekom i pri završetku provedbe projekata</w:t>
            </w:r>
          </w:p>
        </w:tc>
        <w:tc>
          <w:tcPr>
            <w:tcW w:w="2504" w:type="dxa"/>
          </w:tcPr>
          <w:p w14:paraId="40E1620C" w14:textId="56655906" w:rsidR="00EE33C9" w:rsidRPr="004434DD" w:rsidRDefault="00EE33C9" w:rsidP="00EE33C9">
            <w:pPr>
              <w:spacing w:after="60" w:line="276" w:lineRule="auto"/>
              <w:rPr>
                <w:rFonts w:ascii="Times New Roman" w:hAnsi="Times New Roman" w:cs="Times New Roman"/>
                <w:sz w:val="21"/>
                <w:szCs w:val="21"/>
                <w:lang w:val="hr-HR"/>
              </w:rPr>
            </w:pPr>
            <w:r w:rsidRPr="004434DD">
              <w:rPr>
                <w:rFonts w:ascii="Times New Roman" w:hAnsi="Times New Roman" w:cs="Times New Roman"/>
                <w:sz w:val="21"/>
                <w:szCs w:val="21"/>
                <w:lang w:val="hr-HR"/>
              </w:rPr>
              <w:t xml:space="preserve">Korisnik je dužan osigurati pravovremenu i redovnu dostavu podataka od strane </w:t>
            </w:r>
            <w:proofErr w:type="spellStart"/>
            <w:r w:rsidR="00832C19" w:rsidRPr="004434DD">
              <w:rPr>
                <w:rFonts w:ascii="Times New Roman" w:hAnsi="Times New Roman" w:cs="Times New Roman"/>
                <w:sz w:val="21"/>
                <w:szCs w:val="21"/>
                <w:lang w:val="hr-HR"/>
              </w:rPr>
              <w:t>podkorisn</w:t>
            </w:r>
            <w:r w:rsidRPr="004434DD">
              <w:rPr>
                <w:rFonts w:ascii="Times New Roman" w:hAnsi="Times New Roman" w:cs="Times New Roman"/>
                <w:sz w:val="21"/>
                <w:szCs w:val="21"/>
                <w:lang w:val="hr-HR"/>
              </w:rPr>
              <w:t>ika</w:t>
            </w:r>
            <w:proofErr w:type="spellEnd"/>
            <w:r w:rsidRPr="004434DD">
              <w:rPr>
                <w:rFonts w:ascii="Times New Roman" w:hAnsi="Times New Roman" w:cs="Times New Roman"/>
                <w:sz w:val="21"/>
                <w:szCs w:val="21"/>
                <w:lang w:val="hr-HR"/>
              </w:rPr>
              <w:t xml:space="preserve"> (institucija) i krajnjih korisnika (</w:t>
            </w:r>
            <w:r w:rsidR="00D27A2F">
              <w:rPr>
                <w:rFonts w:ascii="Times New Roman" w:hAnsi="Times New Roman" w:cs="Times New Roman"/>
                <w:sz w:val="21"/>
                <w:szCs w:val="21"/>
                <w:lang w:val="hr-HR"/>
              </w:rPr>
              <w:t>asistenata</w:t>
            </w:r>
            <w:r w:rsidRPr="004434DD">
              <w:rPr>
                <w:rFonts w:ascii="Times New Roman" w:hAnsi="Times New Roman" w:cs="Times New Roman"/>
                <w:sz w:val="21"/>
                <w:szCs w:val="21"/>
                <w:lang w:val="hr-HR"/>
              </w:rPr>
              <w:t xml:space="preserve">), u svrhu praćenja ostvarenja pokazatelja na razini programa. </w:t>
            </w:r>
          </w:p>
          <w:p w14:paraId="4CE6E25F" w14:textId="004A6B15" w:rsidR="00EE33C9" w:rsidRPr="004434DD" w:rsidRDefault="00EE33C9" w:rsidP="00EE33C9">
            <w:pPr>
              <w:spacing w:after="60" w:line="276" w:lineRule="auto"/>
              <w:rPr>
                <w:rFonts w:ascii="Times New Roman" w:hAnsi="Times New Roman" w:cs="Times New Roman"/>
                <w:sz w:val="21"/>
                <w:szCs w:val="21"/>
                <w:lang w:val="hr-HR"/>
              </w:rPr>
            </w:pPr>
            <w:r w:rsidRPr="004434DD">
              <w:rPr>
                <w:rFonts w:ascii="Times New Roman" w:hAnsi="Times New Roman" w:cs="Times New Roman"/>
                <w:sz w:val="21"/>
                <w:szCs w:val="21"/>
                <w:lang w:val="hr-HR"/>
              </w:rPr>
              <w:t>Pri završetku projekata Korisnik će osigurati da Stručno povjerenstvo za Program mobilnosti izda mišljenje o provedbi kratkoročnog boravka te ocjenu provedenih aktivnosti.</w:t>
            </w:r>
          </w:p>
        </w:tc>
        <w:tc>
          <w:tcPr>
            <w:tcW w:w="2504" w:type="dxa"/>
          </w:tcPr>
          <w:p w14:paraId="12B09B4D" w14:textId="091521D6" w:rsidR="00EE33C9" w:rsidRPr="004434DD" w:rsidRDefault="00EE33C9" w:rsidP="00EE33C9">
            <w:pPr>
              <w:spacing w:after="60" w:line="276" w:lineRule="auto"/>
              <w:rPr>
                <w:rFonts w:ascii="Times New Roman" w:hAnsi="Times New Roman" w:cs="Times New Roman"/>
                <w:sz w:val="21"/>
                <w:szCs w:val="21"/>
                <w:lang w:val="hr-HR"/>
              </w:rPr>
            </w:pPr>
            <w:r w:rsidRPr="004434DD">
              <w:rPr>
                <w:rFonts w:ascii="Times New Roman" w:hAnsi="Times New Roman" w:cs="Times New Roman"/>
                <w:sz w:val="21"/>
                <w:szCs w:val="21"/>
                <w:lang w:val="hr-HR"/>
              </w:rPr>
              <w:t xml:space="preserve">Korisnik je dužan osigurati pravovremenu i redovnu dostavu podataka od strane </w:t>
            </w:r>
            <w:proofErr w:type="spellStart"/>
            <w:r w:rsidR="00832C19" w:rsidRPr="004434DD">
              <w:rPr>
                <w:rFonts w:ascii="Times New Roman" w:hAnsi="Times New Roman" w:cs="Times New Roman"/>
                <w:sz w:val="21"/>
                <w:szCs w:val="21"/>
                <w:lang w:val="hr-HR"/>
              </w:rPr>
              <w:t>podkorisn</w:t>
            </w:r>
            <w:r w:rsidRPr="004434DD">
              <w:rPr>
                <w:rFonts w:ascii="Times New Roman" w:hAnsi="Times New Roman" w:cs="Times New Roman"/>
                <w:sz w:val="21"/>
                <w:szCs w:val="21"/>
                <w:lang w:val="hr-HR"/>
              </w:rPr>
              <w:t>ika</w:t>
            </w:r>
            <w:proofErr w:type="spellEnd"/>
            <w:r w:rsidRPr="004434DD">
              <w:rPr>
                <w:rFonts w:ascii="Times New Roman" w:hAnsi="Times New Roman" w:cs="Times New Roman"/>
                <w:sz w:val="21"/>
                <w:szCs w:val="21"/>
                <w:lang w:val="hr-HR"/>
              </w:rPr>
              <w:t xml:space="preserve"> (institucija) i krajnjih korisnika (</w:t>
            </w:r>
            <w:r w:rsidR="00D27A2F" w:rsidRPr="00D27A2F">
              <w:rPr>
                <w:rFonts w:ascii="Times New Roman" w:hAnsi="Times New Roman" w:cs="Times New Roman"/>
                <w:sz w:val="21"/>
                <w:szCs w:val="21"/>
                <w:lang w:val="hr-HR"/>
              </w:rPr>
              <w:t>viših asistenata</w:t>
            </w:r>
            <w:r w:rsidRPr="004434DD">
              <w:rPr>
                <w:rFonts w:ascii="Times New Roman" w:hAnsi="Times New Roman" w:cs="Times New Roman"/>
                <w:sz w:val="21"/>
                <w:szCs w:val="21"/>
                <w:lang w:val="hr-HR"/>
              </w:rPr>
              <w:t xml:space="preserve">), u svrhu praćenja ostvarenja pokazatelja na razini programa. </w:t>
            </w:r>
          </w:p>
          <w:p w14:paraId="50872B8E" w14:textId="7A229010" w:rsidR="00EE33C9" w:rsidRPr="004434DD" w:rsidRDefault="00EE33C9" w:rsidP="00EE33C9">
            <w:pPr>
              <w:spacing w:after="60" w:line="276" w:lineRule="auto"/>
              <w:rPr>
                <w:rFonts w:ascii="Times New Roman" w:hAnsi="Times New Roman" w:cs="Times New Roman"/>
                <w:sz w:val="21"/>
                <w:szCs w:val="21"/>
                <w:lang w:val="hr-HR"/>
              </w:rPr>
            </w:pPr>
            <w:r w:rsidRPr="004434DD">
              <w:rPr>
                <w:rFonts w:ascii="Times New Roman" w:hAnsi="Times New Roman" w:cs="Times New Roman"/>
                <w:sz w:val="21"/>
                <w:szCs w:val="21"/>
                <w:lang w:val="hr-HR"/>
              </w:rPr>
              <w:t xml:space="preserve">Na polovici provedbe kao i pri završetku projekata Korisnik će osigurati </w:t>
            </w:r>
            <w:proofErr w:type="spellStart"/>
            <w:r w:rsidRPr="004434DD">
              <w:rPr>
                <w:rFonts w:ascii="Times New Roman" w:hAnsi="Times New Roman" w:cs="Times New Roman"/>
                <w:sz w:val="21"/>
                <w:szCs w:val="21"/>
                <w:lang w:val="hr-HR"/>
              </w:rPr>
              <w:t>istorazinsku</w:t>
            </w:r>
            <w:proofErr w:type="spellEnd"/>
            <w:r w:rsidRPr="004434DD">
              <w:rPr>
                <w:rFonts w:ascii="Times New Roman" w:hAnsi="Times New Roman" w:cs="Times New Roman"/>
                <w:sz w:val="21"/>
                <w:szCs w:val="21"/>
                <w:lang w:val="hr-HR"/>
              </w:rPr>
              <w:t xml:space="preserve"> znanstvenu procjenu projekata od strane neovisnog procjenitelja.</w:t>
            </w:r>
          </w:p>
        </w:tc>
        <w:tc>
          <w:tcPr>
            <w:tcW w:w="2504" w:type="dxa"/>
          </w:tcPr>
          <w:p w14:paraId="43C77EC6" w14:textId="0ABFBC61" w:rsidR="00EE33C9" w:rsidRPr="004434DD" w:rsidRDefault="00EE33C9" w:rsidP="00EE33C9">
            <w:pPr>
              <w:spacing w:after="60" w:line="276" w:lineRule="auto"/>
              <w:rPr>
                <w:rFonts w:ascii="Times New Roman" w:hAnsi="Times New Roman" w:cs="Times New Roman"/>
                <w:sz w:val="21"/>
                <w:szCs w:val="21"/>
                <w:lang w:val="hr-HR"/>
              </w:rPr>
            </w:pPr>
            <w:r w:rsidRPr="004434DD">
              <w:rPr>
                <w:rFonts w:ascii="Times New Roman" w:hAnsi="Times New Roman" w:cs="Times New Roman"/>
                <w:sz w:val="21"/>
                <w:szCs w:val="21"/>
                <w:lang w:val="hr-HR"/>
              </w:rPr>
              <w:t xml:space="preserve">Korisnik je dužan osigurati pravovremenu i redovnu dostavu podataka od strane </w:t>
            </w:r>
            <w:proofErr w:type="spellStart"/>
            <w:r w:rsidR="00832C19" w:rsidRPr="004434DD">
              <w:rPr>
                <w:rFonts w:ascii="Times New Roman" w:hAnsi="Times New Roman" w:cs="Times New Roman"/>
                <w:sz w:val="21"/>
                <w:szCs w:val="21"/>
                <w:lang w:val="hr-HR"/>
              </w:rPr>
              <w:t>podkorisn</w:t>
            </w:r>
            <w:r w:rsidRPr="004434DD">
              <w:rPr>
                <w:rFonts w:ascii="Times New Roman" w:hAnsi="Times New Roman" w:cs="Times New Roman"/>
                <w:sz w:val="21"/>
                <w:szCs w:val="21"/>
                <w:lang w:val="hr-HR"/>
              </w:rPr>
              <w:t>ika</w:t>
            </w:r>
            <w:proofErr w:type="spellEnd"/>
            <w:r w:rsidRPr="004434DD">
              <w:rPr>
                <w:rFonts w:ascii="Times New Roman" w:hAnsi="Times New Roman" w:cs="Times New Roman"/>
                <w:sz w:val="21"/>
                <w:szCs w:val="21"/>
                <w:lang w:val="hr-HR"/>
              </w:rPr>
              <w:t xml:space="preserve"> (institucija) i krajnjih korisnika (</w:t>
            </w:r>
            <w:r w:rsidR="00D27A2F" w:rsidRPr="00D27A2F">
              <w:rPr>
                <w:rFonts w:ascii="Times New Roman" w:hAnsi="Times New Roman" w:cs="Times New Roman"/>
                <w:sz w:val="21"/>
                <w:szCs w:val="21"/>
                <w:lang w:val="hr-HR"/>
              </w:rPr>
              <w:t>viših asistenata</w:t>
            </w:r>
            <w:r w:rsidRPr="004434DD">
              <w:rPr>
                <w:rFonts w:ascii="Times New Roman" w:hAnsi="Times New Roman" w:cs="Times New Roman"/>
                <w:sz w:val="21"/>
                <w:szCs w:val="21"/>
                <w:lang w:val="hr-HR"/>
              </w:rPr>
              <w:t xml:space="preserve">), u svrhu praćenja ostvarenja pokazatelja na razini programa. </w:t>
            </w:r>
          </w:p>
          <w:p w14:paraId="6C9EC6A4" w14:textId="753A405D" w:rsidR="00EE33C9" w:rsidRPr="004434DD" w:rsidRDefault="00EE33C9" w:rsidP="00EE33C9">
            <w:pPr>
              <w:spacing w:after="60" w:line="276" w:lineRule="auto"/>
              <w:rPr>
                <w:rFonts w:ascii="Times New Roman" w:hAnsi="Times New Roman" w:cs="Times New Roman"/>
                <w:sz w:val="21"/>
                <w:szCs w:val="21"/>
                <w:lang w:val="hr-HR"/>
              </w:rPr>
            </w:pPr>
            <w:r w:rsidRPr="004434DD">
              <w:rPr>
                <w:rFonts w:ascii="Times New Roman" w:hAnsi="Times New Roman" w:cs="Times New Roman"/>
                <w:sz w:val="21"/>
                <w:szCs w:val="21"/>
                <w:lang w:val="hr-HR"/>
              </w:rPr>
              <w:t xml:space="preserve">Na polovici provedbe kao i pri završetku projekata Korisnik će osigurati </w:t>
            </w:r>
            <w:proofErr w:type="spellStart"/>
            <w:r w:rsidRPr="004434DD">
              <w:rPr>
                <w:rFonts w:ascii="Times New Roman" w:hAnsi="Times New Roman" w:cs="Times New Roman"/>
                <w:sz w:val="21"/>
                <w:szCs w:val="21"/>
                <w:lang w:val="hr-HR"/>
              </w:rPr>
              <w:t>istorazinsku</w:t>
            </w:r>
            <w:proofErr w:type="spellEnd"/>
            <w:r w:rsidRPr="004434DD">
              <w:rPr>
                <w:rFonts w:ascii="Times New Roman" w:hAnsi="Times New Roman" w:cs="Times New Roman"/>
                <w:sz w:val="21"/>
                <w:szCs w:val="21"/>
                <w:lang w:val="hr-HR"/>
              </w:rPr>
              <w:t xml:space="preserve"> znanstvenu procjenu projekata od strane neovisnog procjenitelja.</w:t>
            </w:r>
          </w:p>
        </w:tc>
      </w:tr>
      <w:tr w:rsidR="005265AF" w:rsidRPr="004434DD" w14:paraId="6C61166A" w14:textId="77777777" w:rsidTr="00234792">
        <w:tc>
          <w:tcPr>
            <w:tcW w:w="1843" w:type="dxa"/>
            <w:shd w:val="clear" w:color="auto" w:fill="auto"/>
          </w:tcPr>
          <w:p w14:paraId="7D589272" w14:textId="5724ED9C" w:rsidR="005265AF" w:rsidRPr="004434DD" w:rsidRDefault="005265AF" w:rsidP="005265AF">
            <w:pPr>
              <w:spacing w:after="60" w:line="276" w:lineRule="auto"/>
              <w:rPr>
                <w:rFonts w:ascii="Times New Roman" w:hAnsi="Times New Roman" w:cs="Times New Roman"/>
                <w:b/>
                <w:bCs/>
                <w:sz w:val="21"/>
                <w:szCs w:val="21"/>
                <w:lang w:val="hr-HR"/>
              </w:rPr>
            </w:pPr>
            <w:r w:rsidRPr="004434DD">
              <w:rPr>
                <w:rFonts w:ascii="Times New Roman" w:hAnsi="Times New Roman" w:cs="Times New Roman"/>
                <w:b/>
                <w:bCs/>
                <w:sz w:val="21"/>
                <w:szCs w:val="21"/>
                <w:lang w:val="hr-HR"/>
              </w:rPr>
              <w:lastRenderedPageBreak/>
              <w:t xml:space="preserve">Zahtjevi povezani s </w:t>
            </w:r>
            <w:r w:rsidR="003E3618" w:rsidRPr="004434DD">
              <w:rPr>
                <w:rFonts w:ascii="Times New Roman" w:hAnsi="Times New Roman" w:cs="Times New Roman"/>
                <w:b/>
                <w:bCs/>
                <w:sz w:val="21"/>
                <w:szCs w:val="21"/>
                <w:lang w:val="hr-HR"/>
              </w:rPr>
              <w:t xml:space="preserve">praćenjem i </w:t>
            </w:r>
            <w:r w:rsidRPr="004434DD">
              <w:rPr>
                <w:rFonts w:ascii="Times New Roman" w:hAnsi="Times New Roman" w:cs="Times New Roman"/>
                <w:b/>
                <w:bCs/>
                <w:sz w:val="21"/>
                <w:szCs w:val="21"/>
                <w:lang w:val="hr-HR"/>
              </w:rPr>
              <w:t>vrednovanjem u razdoblju nakon provedbe projekata</w:t>
            </w:r>
          </w:p>
        </w:tc>
        <w:tc>
          <w:tcPr>
            <w:tcW w:w="2504" w:type="dxa"/>
          </w:tcPr>
          <w:p w14:paraId="49F720AA" w14:textId="4F7890A9" w:rsidR="005265AF" w:rsidRPr="004434DD" w:rsidRDefault="005265AF" w:rsidP="005265AF">
            <w:pPr>
              <w:spacing w:after="60" w:line="276" w:lineRule="auto"/>
              <w:rPr>
                <w:rFonts w:ascii="Times New Roman" w:hAnsi="Times New Roman" w:cs="Times New Roman"/>
                <w:sz w:val="21"/>
                <w:szCs w:val="21"/>
                <w:lang w:val="hr-HR"/>
              </w:rPr>
            </w:pPr>
            <w:r w:rsidRPr="004434DD">
              <w:rPr>
                <w:rFonts w:ascii="Times New Roman" w:hAnsi="Times New Roman" w:cs="Times New Roman"/>
                <w:sz w:val="21"/>
                <w:szCs w:val="21"/>
                <w:lang w:val="hr-HR"/>
              </w:rPr>
              <w:t xml:space="preserve">Korisnik je dužan organizirati provedbu </w:t>
            </w:r>
            <w:r w:rsidR="00097B03">
              <w:rPr>
                <w:rFonts w:ascii="Times New Roman" w:hAnsi="Times New Roman" w:cs="Times New Roman"/>
                <w:sz w:val="21"/>
                <w:szCs w:val="21"/>
                <w:lang w:val="hr-HR"/>
              </w:rPr>
              <w:t>anketa</w:t>
            </w:r>
            <w:r w:rsidRPr="004434DD">
              <w:rPr>
                <w:rFonts w:ascii="Times New Roman" w:hAnsi="Times New Roman" w:cs="Times New Roman"/>
                <w:sz w:val="21"/>
                <w:szCs w:val="21"/>
                <w:lang w:val="hr-HR"/>
              </w:rPr>
              <w:t xml:space="preserve"> za prikupljanje podataka od </w:t>
            </w:r>
            <w:r w:rsidR="00345F6C">
              <w:rPr>
                <w:rFonts w:ascii="Times New Roman" w:hAnsi="Times New Roman" w:cs="Times New Roman"/>
                <w:sz w:val="21"/>
                <w:szCs w:val="21"/>
                <w:lang w:val="hr-HR"/>
              </w:rPr>
              <w:t>prijavitelja na potprogram</w:t>
            </w:r>
            <w:r w:rsidRPr="004434DD">
              <w:rPr>
                <w:rFonts w:ascii="Times New Roman" w:hAnsi="Times New Roman" w:cs="Times New Roman"/>
                <w:sz w:val="21"/>
                <w:szCs w:val="21"/>
                <w:lang w:val="hr-HR"/>
              </w:rPr>
              <w:t>, u svrhu vrednovanja rezultata i učinaka programa te praćenja pokazatelja, u skladu s rokovima za njihovo ostvarenje definiranima na razini programa.</w:t>
            </w:r>
          </w:p>
        </w:tc>
        <w:tc>
          <w:tcPr>
            <w:tcW w:w="2504" w:type="dxa"/>
          </w:tcPr>
          <w:p w14:paraId="28AD0056" w14:textId="2E0A6607" w:rsidR="005265AF" w:rsidRPr="004434DD" w:rsidRDefault="005265AF" w:rsidP="005265AF">
            <w:pPr>
              <w:spacing w:after="60" w:line="276" w:lineRule="auto"/>
              <w:rPr>
                <w:rFonts w:ascii="Times New Roman" w:hAnsi="Times New Roman" w:cs="Times New Roman"/>
                <w:sz w:val="21"/>
                <w:szCs w:val="21"/>
                <w:lang w:val="hr-HR"/>
              </w:rPr>
            </w:pPr>
            <w:r w:rsidRPr="004434DD">
              <w:rPr>
                <w:rFonts w:ascii="Times New Roman" w:hAnsi="Times New Roman" w:cs="Times New Roman"/>
                <w:sz w:val="21"/>
                <w:szCs w:val="21"/>
                <w:lang w:val="hr-HR"/>
              </w:rPr>
              <w:t xml:space="preserve">Korisnik je dužan organizirati provedbu </w:t>
            </w:r>
            <w:r w:rsidR="003550A8">
              <w:rPr>
                <w:rFonts w:ascii="Times New Roman" w:hAnsi="Times New Roman" w:cs="Times New Roman"/>
                <w:sz w:val="21"/>
                <w:szCs w:val="21"/>
                <w:lang w:val="hr-HR"/>
              </w:rPr>
              <w:t>anketa</w:t>
            </w:r>
            <w:r w:rsidRPr="004434DD">
              <w:rPr>
                <w:rFonts w:ascii="Times New Roman" w:hAnsi="Times New Roman" w:cs="Times New Roman"/>
                <w:sz w:val="21"/>
                <w:szCs w:val="21"/>
                <w:lang w:val="hr-HR"/>
              </w:rPr>
              <w:t xml:space="preserve"> za prikupljanje podataka od </w:t>
            </w:r>
            <w:r w:rsidR="00345F6C">
              <w:rPr>
                <w:rFonts w:ascii="Times New Roman" w:hAnsi="Times New Roman" w:cs="Times New Roman"/>
                <w:sz w:val="21"/>
                <w:szCs w:val="21"/>
                <w:lang w:val="hr-HR"/>
              </w:rPr>
              <w:t>prijavitelja na potprogram</w:t>
            </w:r>
            <w:r w:rsidRPr="004434DD">
              <w:rPr>
                <w:rFonts w:ascii="Times New Roman" w:hAnsi="Times New Roman" w:cs="Times New Roman"/>
                <w:sz w:val="21"/>
                <w:szCs w:val="21"/>
                <w:lang w:val="hr-HR"/>
              </w:rPr>
              <w:t>, u svrhu vrednovanja rezultata i učinaka programa te praćenja pokazatelja, u skladu s rokovima za njihovo ostvarenje definiranima na razini programa.</w:t>
            </w:r>
          </w:p>
        </w:tc>
        <w:tc>
          <w:tcPr>
            <w:tcW w:w="2504" w:type="dxa"/>
          </w:tcPr>
          <w:p w14:paraId="0FF2B046" w14:textId="7B218FFF" w:rsidR="005265AF" w:rsidRPr="004434DD" w:rsidRDefault="005265AF" w:rsidP="005265AF">
            <w:pPr>
              <w:spacing w:after="60" w:line="276" w:lineRule="auto"/>
              <w:rPr>
                <w:rFonts w:ascii="Times New Roman" w:hAnsi="Times New Roman" w:cs="Times New Roman"/>
                <w:sz w:val="21"/>
                <w:szCs w:val="21"/>
                <w:lang w:val="hr-HR"/>
              </w:rPr>
            </w:pPr>
            <w:r w:rsidRPr="004434DD">
              <w:rPr>
                <w:rFonts w:ascii="Times New Roman" w:hAnsi="Times New Roman" w:cs="Times New Roman"/>
                <w:sz w:val="21"/>
                <w:szCs w:val="21"/>
                <w:lang w:val="hr-HR"/>
              </w:rPr>
              <w:t xml:space="preserve">Korisnik je dužan organizirati provedbu </w:t>
            </w:r>
            <w:r w:rsidR="003550A8">
              <w:rPr>
                <w:rFonts w:ascii="Times New Roman" w:hAnsi="Times New Roman" w:cs="Times New Roman"/>
                <w:sz w:val="21"/>
                <w:szCs w:val="21"/>
                <w:lang w:val="hr-HR"/>
              </w:rPr>
              <w:t>anketa</w:t>
            </w:r>
            <w:r w:rsidRPr="004434DD">
              <w:rPr>
                <w:rFonts w:ascii="Times New Roman" w:hAnsi="Times New Roman" w:cs="Times New Roman"/>
                <w:sz w:val="21"/>
                <w:szCs w:val="21"/>
                <w:lang w:val="hr-HR"/>
              </w:rPr>
              <w:t xml:space="preserve"> za prikupljanje podataka od </w:t>
            </w:r>
            <w:r w:rsidR="00345F6C">
              <w:rPr>
                <w:rFonts w:ascii="Times New Roman" w:hAnsi="Times New Roman" w:cs="Times New Roman"/>
                <w:sz w:val="21"/>
                <w:szCs w:val="21"/>
                <w:lang w:val="hr-HR"/>
              </w:rPr>
              <w:t>prijavitelja na potprogram</w:t>
            </w:r>
            <w:r w:rsidRPr="004434DD">
              <w:rPr>
                <w:rFonts w:ascii="Times New Roman" w:hAnsi="Times New Roman" w:cs="Times New Roman"/>
                <w:sz w:val="21"/>
                <w:szCs w:val="21"/>
                <w:lang w:val="hr-HR"/>
              </w:rPr>
              <w:t>, u svrhu vrednovanja rezultata i učinaka programa te praćenja pokazatelja, u skladu s rokovima za njihovo ostvarenje definiranima na razini programa.</w:t>
            </w:r>
          </w:p>
        </w:tc>
      </w:tr>
    </w:tbl>
    <w:p w14:paraId="24FFDE63" w14:textId="77777777" w:rsidR="005E2109" w:rsidRPr="004434DD" w:rsidRDefault="005E2109" w:rsidP="00234792">
      <w:pPr>
        <w:spacing w:line="276" w:lineRule="auto"/>
        <w:jc w:val="both"/>
        <w:rPr>
          <w:rFonts w:ascii="Times New Roman" w:hAnsi="Times New Roman" w:cs="Times New Roman"/>
          <w:sz w:val="24"/>
          <w:szCs w:val="24"/>
          <w:lang w:val="hr-HR"/>
        </w:rPr>
      </w:pPr>
    </w:p>
    <w:p w14:paraId="69DA9F6E" w14:textId="07249604" w:rsidR="00671BD4" w:rsidRPr="004434DD" w:rsidRDefault="00671BD4" w:rsidP="00234792">
      <w:pPr>
        <w:spacing w:line="276" w:lineRule="auto"/>
        <w:jc w:val="both"/>
        <w:rPr>
          <w:rFonts w:ascii="Times New Roman" w:hAnsi="Times New Roman" w:cs="Times New Roman"/>
          <w:sz w:val="24"/>
          <w:szCs w:val="24"/>
          <w:lang w:val="hr-HR"/>
        </w:rPr>
      </w:pPr>
      <w:r w:rsidRPr="004434DD">
        <w:rPr>
          <w:rFonts w:ascii="Times New Roman" w:hAnsi="Times New Roman" w:cs="Times New Roman"/>
          <w:sz w:val="24"/>
          <w:szCs w:val="24"/>
          <w:lang w:val="hr-HR"/>
        </w:rPr>
        <w:t xml:space="preserve">Prilikom uspostave </w:t>
      </w:r>
      <w:r w:rsidR="00653614" w:rsidRPr="004434DD">
        <w:rPr>
          <w:rFonts w:ascii="Times New Roman" w:hAnsi="Times New Roman" w:cs="Times New Roman"/>
          <w:sz w:val="24"/>
          <w:szCs w:val="24"/>
          <w:lang w:val="hr-HR"/>
        </w:rPr>
        <w:t>potprograma</w:t>
      </w:r>
      <w:r w:rsidR="00ED42EE" w:rsidRPr="004434DD">
        <w:rPr>
          <w:rFonts w:ascii="Times New Roman" w:hAnsi="Times New Roman" w:cs="Times New Roman"/>
          <w:sz w:val="24"/>
          <w:szCs w:val="24"/>
          <w:lang w:val="hr-HR"/>
        </w:rPr>
        <w:t xml:space="preserve"> u okviru </w:t>
      </w:r>
      <w:r w:rsidRPr="004434DD">
        <w:rPr>
          <w:rFonts w:ascii="Times New Roman" w:hAnsi="Times New Roman" w:cs="Times New Roman"/>
          <w:sz w:val="24"/>
          <w:szCs w:val="24"/>
          <w:lang w:val="hr-HR"/>
        </w:rPr>
        <w:t>Programa mobilnosti</w:t>
      </w:r>
      <w:r w:rsidR="00541C02" w:rsidRPr="004434DD">
        <w:rPr>
          <w:rFonts w:ascii="Times New Roman" w:hAnsi="Times New Roman" w:cs="Times New Roman"/>
          <w:sz w:val="24"/>
          <w:szCs w:val="24"/>
          <w:lang w:val="hr-HR"/>
        </w:rPr>
        <w:t xml:space="preserve">, odnosno objave natječaja za </w:t>
      </w:r>
      <w:proofErr w:type="spellStart"/>
      <w:r w:rsidR="00832C19" w:rsidRPr="004434DD">
        <w:rPr>
          <w:rFonts w:ascii="Times New Roman" w:hAnsi="Times New Roman" w:cs="Times New Roman"/>
          <w:sz w:val="24"/>
          <w:szCs w:val="24"/>
          <w:lang w:val="hr-HR"/>
        </w:rPr>
        <w:t>podkorisn</w:t>
      </w:r>
      <w:r w:rsidR="00FC0C13" w:rsidRPr="004434DD">
        <w:rPr>
          <w:rFonts w:ascii="Times New Roman" w:hAnsi="Times New Roman" w:cs="Times New Roman"/>
          <w:sz w:val="24"/>
          <w:szCs w:val="24"/>
          <w:lang w:val="hr-HR"/>
        </w:rPr>
        <w:t>ike</w:t>
      </w:r>
      <w:proofErr w:type="spellEnd"/>
      <w:r w:rsidR="00541C02" w:rsidRPr="004434DD">
        <w:rPr>
          <w:rFonts w:ascii="Times New Roman" w:hAnsi="Times New Roman" w:cs="Times New Roman"/>
          <w:sz w:val="24"/>
          <w:szCs w:val="24"/>
          <w:lang w:val="hr-HR"/>
        </w:rPr>
        <w:t>,</w:t>
      </w:r>
      <w:r w:rsidRPr="004434DD">
        <w:rPr>
          <w:rFonts w:ascii="Times New Roman" w:hAnsi="Times New Roman" w:cs="Times New Roman"/>
          <w:sz w:val="24"/>
          <w:szCs w:val="24"/>
          <w:lang w:val="hr-HR"/>
        </w:rPr>
        <w:t xml:space="preserve"> potrebno je </w:t>
      </w:r>
      <w:r w:rsidR="009E6537" w:rsidRPr="004434DD">
        <w:rPr>
          <w:rFonts w:ascii="Times New Roman" w:hAnsi="Times New Roman" w:cs="Times New Roman"/>
          <w:sz w:val="24"/>
          <w:szCs w:val="24"/>
          <w:lang w:val="hr-HR"/>
        </w:rPr>
        <w:t>sastaviti natječajnu dokumentaciju, koja će uključivati najmanje sljedeće:</w:t>
      </w:r>
    </w:p>
    <w:p w14:paraId="7920F145" w14:textId="682F60F8" w:rsidR="00381250" w:rsidRPr="004434DD" w:rsidRDefault="00AB4C2A" w:rsidP="00234792">
      <w:pPr>
        <w:pStyle w:val="ListParagraph"/>
        <w:numPr>
          <w:ilvl w:val="0"/>
          <w:numId w:val="5"/>
        </w:numPr>
        <w:spacing w:line="276" w:lineRule="auto"/>
        <w:ind w:left="425" w:hanging="425"/>
        <w:jc w:val="both"/>
        <w:rPr>
          <w:rFonts w:ascii="Times New Roman" w:hAnsi="Times New Roman" w:cs="Times New Roman"/>
          <w:sz w:val="24"/>
          <w:szCs w:val="24"/>
        </w:rPr>
      </w:pPr>
      <w:r w:rsidRPr="004434DD">
        <w:rPr>
          <w:rFonts w:ascii="Times New Roman" w:hAnsi="Times New Roman" w:cs="Times New Roman"/>
          <w:sz w:val="24"/>
          <w:szCs w:val="24"/>
        </w:rPr>
        <w:t xml:space="preserve">Poziv </w:t>
      </w:r>
      <w:r w:rsidR="00703B34" w:rsidRPr="004434DD">
        <w:rPr>
          <w:rFonts w:ascii="Times New Roman" w:hAnsi="Times New Roman" w:cs="Times New Roman"/>
          <w:sz w:val="24"/>
          <w:szCs w:val="24"/>
        </w:rPr>
        <w:t>za potprogram</w:t>
      </w:r>
      <w:r w:rsidR="00381250" w:rsidRPr="004434DD">
        <w:rPr>
          <w:rFonts w:ascii="Times New Roman" w:hAnsi="Times New Roman" w:cs="Times New Roman"/>
          <w:sz w:val="24"/>
          <w:szCs w:val="24"/>
        </w:rPr>
        <w:t>;</w:t>
      </w:r>
    </w:p>
    <w:p w14:paraId="0E8A4C0A" w14:textId="219BBC78" w:rsidR="00381250" w:rsidRPr="004434DD" w:rsidRDefault="00AB4C2A" w:rsidP="00234792">
      <w:pPr>
        <w:pStyle w:val="ListParagraph"/>
        <w:numPr>
          <w:ilvl w:val="0"/>
          <w:numId w:val="5"/>
        </w:numPr>
        <w:spacing w:line="276" w:lineRule="auto"/>
        <w:ind w:left="425" w:hanging="425"/>
        <w:jc w:val="both"/>
        <w:rPr>
          <w:rFonts w:ascii="Times New Roman" w:hAnsi="Times New Roman" w:cs="Times New Roman"/>
          <w:sz w:val="24"/>
          <w:szCs w:val="24"/>
        </w:rPr>
      </w:pPr>
      <w:r w:rsidRPr="004434DD">
        <w:rPr>
          <w:rFonts w:ascii="Times New Roman" w:hAnsi="Times New Roman" w:cs="Times New Roman"/>
          <w:sz w:val="24"/>
          <w:szCs w:val="24"/>
        </w:rPr>
        <w:t xml:space="preserve">Upute za </w:t>
      </w:r>
      <w:r w:rsidR="00703B34" w:rsidRPr="004434DD">
        <w:rPr>
          <w:rFonts w:ascii="Times New Roman" w:hAnsi="Times New Roman" w:cs="Times New Roman"/>
          <w:sz w:val="24"/>
          <w:szCs w:val="24"/>
        </w:rPr>
        <w:t xml:space="preserve">prijavu </w:t>
      </w:r>
      <w:proofErr w:type="spellStart"/>
      <w:r w:rsidR="00832C19" w:rsidRPr="004434DD">
        <w:rPr>
          <w:rFonts w:ascii="Times New Roman" w:hAnsi="Times New Roman" w:cs="Times New Roman"/>
          <w:sz w:val="24"/>
          <w:szCs w:val="24"/>
        </w:rPr>
        <w:t>podkorisn</w:t>
      </w:r>
      <w:r w:rsidR="00703B34" w:rsidRPr="004434DD">
        <w:rPr>
          <w:rFonts w:ascii="Times New Roman" w:hAnsi="Times New Roman" w:cs="Times New Roman"/>
          <w:sz w:val="24"/>
          <w:szCs w:val="24"/>
        </w:rPr>
        <w:t>ika</w:t>
      </w:r>
      <w:proofErr w:type="spellEnd"/>
      <w:r w:rsidR="00381250" w:rsidRPr="004434DD">
        <w:rPr>
          <w:rFonts w:ascii="Times New Roman" w:hAnsi="Times New Roman" w:cs="Times New Roman"/>
          <w:sz w:val="24"/>
          <w:szCs w:val="24"/>
        </w:rPr>
        <w:t>;</w:t>
      </w:r>
    </w:p>
    <w:p w14:paraId="3F7E0F44" w14:textId="0C4A74A4" w:rsidR="00982037" w:rsidRPr="004434DD" w:rsidRDefault="00982037" w:rsidP="00234792">
      <w:pPr>
        <w:pStyle w:val="ListParagraph"/>
        <w:numPr>
          <w:ilvl w:val="0"/>
          <w:numId w:val="5"/>
        </w:numPr>
        <w:spacing w:line="276" w:lineRule="auto"/>
        <w:ind w:left="425" w:hanging="425"/>
        <w:jc w:val="both"/>
        <w:rPr>
          <w:rFonts w:ascii="Times New Roman" w:hAnsi="Times New Roman" w:cs="Times New Roman"/>
          <w:sz w:val="24"/>
          <w:szCs w:val="24"/>
        </w:rPr>
      </w:pPr>
      <w:r w:rsidRPr="004434DD">
        <w:rPr>
          <w:rFonts w:ascii="Times New Roman" w:hAnsi="Times New Roman" w:cs="Times New Roman"/>
          <w:sz w:val="24"/>
          <w:szCs w:val="24"/>
        </w:rPr>
        <w:t>Obrazac za prijavu (uključujući financijski plan);</w:t>
      </w:r>
    </w:p>
    <w:p w14:paraId="3DD9290C" w14:textId="0606681E" w:rsidR="00D0158A" w:rsidRPr="004434DD" w:rsidRDefault="00381250" w:rsidP="00234792">
      <w:pPr>
        <w:pStyle w:val="ListParagraph"/>
        <w:numPr>
          <w:ilvl w:val="0"/>
          <w:numId w:val="5"/>
        </w:numPr>
        <w:spacing w:line="276" w:lineRule="auto"/>
        <w:ind w:left="425" w:hanging="425"/>
        <w:jc w:val="both"/>
        <w:rPr>
          <w:rFonts w:ascii="Times New Roman" w:hAnsi="Times New Roman" w:cs="Times New Roman"/>
          <w:sz w:val="24"/>
          <w:szCs w:val="24"/>
        </w:rPr>
      </w:pPr>
      <w:r w:rsidRPr="004434DD">
        <w:rPr>
          <w:rFonts w:ascii="Times New Roman" w:hAnsi="Times New Roman" w:cs="Times New Roman"/>
          <w:sz w:val="24"/>
          <w:szCs w:val="24"/>
        </w:rPr>
        <w:t>Obrazac za vrednovanje projektnih prijedloga;</w:t>
      </w:r>
    </w:p>
    <w:p w14:paraId="31D21857" w14:textId="6E9A1717" w:rsidR="00381250" w:rsidRPr="004434DD" w:rsidRDefault="009E6537" w:rsidP="00234792">
      <w:pPr>
        <w:pStyle w:val="ListParagraph"/>
        <w:numPr>
          <w:ilvl w:val="0"/>
          <w:numId w:val="5"/>
        </w:numPr>
        <w:spacing w:line="276" w:lineRule="auto"/>
        <w:ind w:left="425" w:hanging="425"/>
        <w:jc w:val="both"/>
        <w:rPr>
          <w:rFonts w:ascii="Times New Roman" w:hAnsi="Times New Roman" w:cs="Times New Roman"/>
          <w:sz w:val="24"/>
          <w:szCs w:val="24"/>
        </w:rPr>
      </w:pPr>
      <w:r w:rsidRPr="004434DD">
        <w:rPr>
          <w:rFonts w:ascii="Times New Roman" w:hAnsi="Times New Roman" w:cs="Times New Roman"/>
          <w:sz w:val="24"/>
          <w:szCs w:val="24"/>
        </w:rPr>
        <w:t>Predložak</w:t>
      </w:r>
      <w:r w:rsidR="00381250" w:rsidRPr="004434DD">
        <w:rPr>
          <w:rFonts w:ascii="Times New Roman" w:hAnsi="Times New Roman" w:cs="Times New Roman"/>
          <w:sz w:val="24"/>
          <w:szCs w:val="24"/>
        </w:rPr>
        <w:t xml:space="preserve"> Ugovora s </w:t>
      </w:r>
      <w:proofErr w:type="spellStart"/>
      <w:r w:rsidR="00832C19" w:rsidRPr="004434DD">
        <w:rPr>
          <w:rFonts w:ascii="Times New Roman" w:hAnsi="Times New Roman" w:cs="Times New Roman"/>
          <w:sz w:val="24"/>
          <w:szCs w:val="24"/>
        </w:rPr>
        <w:t>podkorisn</w:t>
      </w:r>
      <w:r w:rsidR="00703B34" w:rsidRPr="004434DD">
        <w:rPr>
          <w:rFonts w:ascii="Times New Roman" w:hAnsi="Times New Roman" w:cs="Times New Roman"/>
          <w:sz w:val="24"/>
          <w:szCs w:val="24"/>
        </w:rPr>
        <w:t>icima</w:t>
      </w:r>
      <w:proofErr w:type="spellEnd"/>
      <w:r w:rsidR="00381250" w:rsidRPr="004434DD">
        <w:rPr>
          <w:rFonts w:ascii="Times New Roman" w:hAnsi="Times New Roman" w:cs="Times New Roman"/>
          <w:sz w:val="24"/>
          <w:szCs w:val="24"/>
        </w:rPr>
        <w:t xml:space="preserve"> u Hrvatskoj;</w:t>
      </w:r>
    </w:p>
    <w:p w14:paraId="030FFA91" w14:textId="3B7B1F46" w:rsidR="00381250" w:rsidRDefault="00381250" w:rsidP="00234792">
      <w:pPr>
        <w:pStyle w:val="ListParagraph"/>
        <w:numPr>
          <w:ilvl w:val="0"/>
          <w:numId w:val="5"/>
        </w:numPr>
        <w:spacing w:line="276" w:lineRule="auto"/>
        <w:ind w:left="425" w:hanging="425"/>
        <w:jc w:val="both"/>
        <w:rPr>
          <w:rFonts w:ascii="Times New Roman" w:hAnsi="Times New Roman" w:cs="Times New Roman"/>
          <w:sz w:val="24"/>
          <w:szCs w:val="24"/>
        </w:rPr>
      </w:pPr>
      <w:r w:rsidRPr="004434DD">
        <w:rPr>
          <w:rFonts w:ascii="Times New Roman" w:hAnsi="Times New Roman" w:cs="Times New Roman"/>
          <w:sz w:val="24"/>
          <w:szCs w:val="24"/>
        </w:rPr>
        <w:t>Upute za praćenje financiranih projekata.</w:t>
      </w:r>
    </w:p>
    <w:p w14:paraId="315A66D0" w14:textId="1A14C758" w:rsidR="00F16E64" w:rsidRPr="004434DD" w:rsidRDefault="00F16E64" w:rsidP="00234792">
      <w:pPr>
        <w:pStyle w:val="ListParagraph"/>
        <w:numPr>
          <w:ilvl w:val="0"/>
          <w:numId w:val="5"/>
        </w:numPr>
        <w:spacing w:line="276" w:lineRule="auto"/>
        <w:ind w:left="425" w:hanging="425"/>
        <w:jc w:val="both"/>
        <w:rPr>
          <w:rFonts w:ascii="Times New Roman" w:hAnsi="Times New Roman" w:cs="Times New Roman"/>
          <w:sz w:val="24"/>
          <w:szCs w:val="24"/>
        </w:rPr>
      </w:pPr>
      <w:r w:rsidRPr="00AA1357">
        <w:rPr>
          <w:rFonts w:ascii="Times New Roman" w:hAnsi="Times New Roman" w:cs="Times New Roman"/>
          <w:sz w:val="24"/>
          <w:szCs w:val="24"/>
        </w:rPr>
        <w:t>Indikativni sadržaj i poveznicu na relevantne početn</w:t>
      </w:r>
      <w:r w:rsidRPr="00345F6C">
        <w:rPr>
          <w:rFonts w:ascii="Times New Roman" w:hAnsi="Times New Roman" w:cs="Times New Roman"/>
          <w:sz w:val="24"/>
          <w:szCs w:val="24"/>
        </w:rPr>
        <w:t>e ankete (Prilog 6</w:t>
      </w:r>
      <w:r w:rsidRPr="00AA1357">
        <w:rPr>
          <w:rFonts w:ascii="Times New Roman" w:hAnsi="Times New Roman" w:cs="Times New Roman"/>
          <w:sz w:val="24"/>
          <w:szCs w:val="24"/>
        </w:rPr>
        <w:t>)</w:t>
      </w:r>
    </w:p>
    <w:p w14:paraId="2706202A" w14:textId="2C07A782" w:rsidR="00F90521" w:rsidRPr="004434DD" w:rsidRDefault="002C05E7" w:rsidP="00234792">
      <w:pPr>
        <w:spacing w:line="276" w:lineRule="auto"/>
        <w:jc w:val="both"/>
        <w:rPr>
          <w:rFonts w:ascii="Times New Roman" w:hAnsi="Times New Roman" w:cs="Times New Roman"/>
          <w:sz w:val="24"/>
          <w:szCs w:val="24"/>
          <w:lang w:val="hr-HR"/>
        </w:rPr>
      </w:pPr>
      <w:r w:rsidRPr="004434DD">
        <w:rPr>
          <w:rFonts w:ascii="Times New Roman" w:hAnsi="Times New Roman" w:cs="Times New Roman"/>
          <w:sz w:val="24"/>
          <w:szCs w:val="24"/>
          <w:lang w:val="hr-HR"/>
        </w:rPr>
        <w:t xml:space="preserve">Prilikom prijave na program, potencijalni </w:t>
      </w:r>
      <w:proofErr w:type="spellStart"/>
      <w:r w:rsidR="00832C19" w:rsidRPr="004434DD">
        <w:rPr>
          <w:rFonts w:ascii="Times New Roman" w:hAnsi="Times New Roman" w:cs="Times New Roman"/>
          <w:sz w:val="24"/>
          <w:szCs w:val="24"/>
          <w:lang w:val="hr-HR"/>
        </w:rPr>
        <w:t>podkorisn</w:t>
      </w:r>
      <w:r w:rsidR="00FC0C13" w:rsidRPr="004434DD">
        <w:rPr>
          <w:rFonts w:ascii="Times New Roman" w:hAnsi="Times New Roman" w:cs="Times New Roman"/>
          <w:sz w:val="24"/>
          <w:szCs w:val="24"/>
          <w:lang w:val="hr-HR"/>
        </w:rPr>
        <w:t>ici</w:t>
      </w:r>
      <w:proofErr w:type="spellEnd"/>
      <w:r w:rsidRPr="004434DD">
        <w:rPr>
          <w:rFonts w:ascii="Times New Roman" w:hAnsi="Times New Roman" w:cs="Times New Roman"/>
          <w:sz w:val="24"/>
          <w:szCs w:val="24"/>
          <w:lang w:val="hr-HR"/>
        </w:rPr>
        <w:t xml:space="preserve"> trebaju dostaviti dokumentaciju</w:t>
      </w:r>
      <w:r w:rsidR="00F90521" w:rsidRPr="004434DD">
        <w:rPr>
          <w:rFonts w:ascii="Times New Roman" w:hAnsi="Times New Roman" w:cs="Times New Roman"/>
          <w:sz w:val="24"/>
          <w:szCs w:val="24"/>
          <w:lang w:val="hr-HR"/>
        </w:rPr>
        <w:t xml:space="preserve"> </w:t>
      </w:r>
      <w:r w:rsidR="00FC0C13" w:rsidRPr="004434DD">
        <w:rPr>
          <w:rFonts w:ascii="Times New Roman" w:hAnsi="Times New Roman" w:cs="Times New Roman"/>
          <w:sz w:val="24"/>
          <w:szCs w:val="24"/>
          <w:lang w:val="hr-HR"/>
        </w:rPr>
        <w:t>definiranu</w:t>
      </w:r>
      <w:r w:rsidR="00F90521" w:rsidRPr="004434DD">
        <w:rPr>
          <w:rFonts w:ascii="Times New Roman" w:hAnsi="Times New Roman" w:cs="Times New Roman"/>
          <w:sz w:val="24"/>
          <w:szCs w:val="24"/>
          <w:lang w:val="hr-HR"/>
        </w:rPr>
        <w:t xml:space="preserve"> za svaki </w:t>
      </w:r>
      <w:r w:rsidR="00653614" w:rsidRPr="004434DD">
        <w:rPr>
          <w:rFonts w:ascii="Times New Roman" w:hAnsi="Times New Roman" w:cs="Times New Roman"/>
          <w:sz w:val="24"/>
          <w:szCs w:val="24"/>
          <w:lang w:val="hr-HR"/>
        </w:rPr>
        <w:t>potprogram</w:t>
      </w:r>
      <w:r w:rsidR="00F90521" w:rsidRPr="004434DD">
        <w:rPr>
          <w:rFonts w:ascii="Times New Roman" w:hAnsi="Times New Roman" w:cs="Times New Roman"/>
          <w:sz w:val="24"/>
          <w:szCs w:val="24"/>
          <w:lang w:val="hr-HR"/>
        </w:rPr>
        <w:t>.</w:t>
      </w:r>
      <w:r w:rsidRPr="004434DD">
        <w:rPr>
          <w:rFonts w:ascii="Times New Roman" w:hAnsi="Times New Roman" w:cs="Times New Roman"/>
          <w:sz w:val="24"/>
          <w:szCs w:val="24"/>
          <w:lang w:val="hr-HR"/>
        </w:rPr>
        <w:t xml:space="preserve"> </w:t>
      </w:r>
      <w:r w:rsidR="00586B03" w:rsidRPr="004434DD">
        <w:rPr>
          <w:rFonts w:ascii="Times New Roman" w:hAnsi="Times New Roman" w:cs="Times New Roman"/>
          <w:sz w:val="24"/>
          <w:szCs w:val="24"/>
          <w:lang w:val="hr-HR"/>
        </w:rPr>
        <w:t xml:space="preserve">Pripadnost ciljnoj skupini </w:t>
      </w:r>
      <w:r w:rsidR="00D27A2F">
        <w:rPr>
          <w:rFonts w:ascii="Times New Roman" w:hAnsi="Times New Roman" w:cs="Times New Roman"/>
          <w:sz w:val="24"/>
          <w:szCs w:val="24"/>
          <w:lang w:val="hr-HR"/>
        </w:rPr>
        <w:t>asistenata</w:t>
      </w:r>
      <w:r w:rsidR="00D27A2F" w:rsidRPr="004434DD">
        <w:rPr>
          <w:rFonts w:ascii="Times New Roman" w:hAnsi="Times New Roman" w:cs="Times New Roman"/>
          <w:sz w:val="24"/>
          <w:szCs w:val="24"/>
          <w:lang w:val="hr-HR"/>
        </w:rPr>
        <w:t xml:space="preserve"> </w:t>
      </w:r>
      <w:r w:rsidR="00586B03" w:rsidRPr="004434DD">
        <w:rPr>
          <w:rFonts w:ascii="Times New Roman" w:hAnsi="Times New Roman" w:cs="Times New Roman"/>
          <w:sz w:val="24"/>
          <w:szCs w:val="24"/>
          <w:lang w:val="hr-HR"/>
        </w:rPr>
        <w:t xml:space="preserve">i </w:t>
      </w:r>
      <w:r w:rsidR="00D27A2F" w:rsidRPr="00D27A2F">
        <w:rPr>
          <w:rFonts w:ascii="Times New Roman" w:hAnsi="Times New Roman" w:cs="Times New Roman"/>
          <w:sz w:val="24"/>
          <w:szCs w:val="24"/>
          <w:lang w:val="hr-HR"/>
        </w:rPr>
        <w:t>viših asistenata</w:t>
      </w:r>
      <w:r w:rsidR="00052BB8">
        <w:rPr>
          <w:rFonts w:ascii="Times New Roman" w:hAnsi="Times New Roman" w:cs="Times New Roman"/>
          <w:sz w:val="24"/>
          <w:szCs w:val="24"/>
          <w:lang w:val="hr-HR"/>
        </w:rPr>
        <w:t xml:space="preserve"> </w:t>
      </w:r>
      <w:r w:rsidR="00586B03" w:rsidRPr="004434DD">
        <w:rPr>
          <w:rFonts w:ascii="Times New Roman" w:hAnsi="Times New Roman" w:cs="Times New Roman"/>
          <w:sz w:val="24"/>
          <w:szCs w:val="24"/>
          <w:lang w:val="hr-HR"/>
        </w:rPr>
        <w:t>dokazuje se životopisom</w:t>
      </w:r>
      <w:r w:rsidR="00826800" w:rsidRPr="004434DD">
        <w:rPr>
          <w:rFonts w:ascii="Times New Roman" w:hAnsi="Times New Roman" w:cs="Times New Roman"/>
          <w:sz w:val="24"/>
          <w:szCs w:val="24"/>
          <w:lang w:val="hr-HR"/>
        </w:rPr>
        <w:t xml:space="preserve"> u fazi prijave. Dodatno</w:t>
      </w:r>
      <w:r w:rsidR="00586B03" w:rsidRPr="004434DD">
        <w:rPr>
          <w:rFonts w:ascii="Times New Roman" w:hAnsi="Times New Roman" w:cs="Times New Roman"/>
          <w:sz w:val="24"/>
          <w:szCs w:val="24"/>
          <w:lang w:val="hr-HR"/>
        </w:rPr>
        <w:t>, prije potpisa ugovora dostavlja se potvrda o upisu doktora</w:t>
      </w:r>
      <w:r w:rsidR="00826800" w:rsidRPr="004434DD">
        <w:rPr>
          <w:rFonts w:ascii="Times New Roman" w:hAnsi="Times New Roman" w:cs="Times New Roman"/>
          <w:sz w:val="24"/>
          <w:szCs w:val="24"/>
          <w:lang w:val="hr-HR"/>
        </w:rPr>
        <w:t>ta</w:t>
      </w:r>
      <w:r w:rsidR="00586B03" w:rsidRPr="004434DD">
        <w:rPr>
          <w:rFonts w:ascii="Times New Roman" w:hAnsi="Times New Roman" w:cs="Times New Roman"/>
          <w:sz w:val="24"/>
          <w:szCs w:val="24"/>
          <w:lang w:val="hr-HR"/>
        </w:rPr>
        <w:t xml:space="preserve"> (za </w:t>
      </w:r>
      <w:r w:rsidR="00D27A2F">
        <w:rPr>
          <w:rFonts w:ascii="Times New Roman" w:hAnsi="Times New Roman" w:cs="Times New Roman"/>
          <w:sz w:val="24"/>
          <w:szCs w:val="24"/>
          <w:lang w:val="hr-HR"/>
        </w:rPr>
        <w:t>asistente</w:t>
      </w:r>
      <w:r w:rsidR="00586B03" w:rsidRPr="004434DD">
        <w:rPr>
          <w:rFonts w:ascii="Times New Roman" w:hAnsi="Times New Roman" w:cs="Times New Roman"/>
          <w:sz w:val="24"/>
          <w:szCs w:val="24"/>
          <w:lang w:val="hr-HR"/>
        </w:rPr>
        <w:t>)</w:t>
      </w:r>
      <w:r w:rsidR="00826800" w:rsidRPr="004434DD">
        <w:rPr>
          <w:rFonts w:ascii="Times New Roman" w:hAnsi="Times New Roman" w:cs="Times New Roman"/>
          <w:sz w:val="24"/>
          <w:szCs w:val="24"/>
          <w:lang w:val="hr-HR"/>
        </w:rPr>
        <w:t>, odnosno</w:t>
      </w:r>
      <w:r w:rsidR="00586B03" w:rsidRPr="004434DD">
        <w:rPr>
          <w:rFonts w:ascii="Times New Roman" w:hAnsi="Times New Roman" w:cs="Times New Roman"/>
          <w:sz w:val="24"/>
          <w:szCs w:val="24"/>
          <w:lang w:val="hr-HR"/>
        </w:rPr>
        <w:t xml:space="preserve"> završetk</w:t>
      </w:r>
      <w:r w:rsidR="00826800" w:rsidRPr="004434DD">
        <w:rPr>
          <w:rFonts w:ascii="Times New Roman" w:hAnsi="Times New Roman" w:cs="Times New Roman"/>
          <w:sz w:val="24"/>
          <w:szCs w:val="24"/>
          <w:lang w:val="hr-HR"/>
        </w:rPr>
        <w:t>u</w:t>
      </w:r>
      <w:r w:rsidR="00586B03" w:rsidRPr="004434DD">
        <w:rPr>
          <w:rFonts w:ascii="Times New Roman" w:hAnsi="Times New Roman" w:cs="Times New Roman"/>
          <w:sz w:val="24"/>
          <w:szCs w:val="24"/>
          <w:lang w:val="hr-HR"/>
        </w:rPr>
        <w:t xml:space="preserve"> doktorata (za </w:t>
      </w:r>
      <w:r w:rsidR="00D27A2F">
        <w:rPr>
          <w:rFonts w:ascii="Times New Roman" w:hAnsi="Times New Roman" w:cs="Times New Roman"/>
          <w:sz w:val="24"/>
          <w:szCs w:val="24"/>
          <w:lang w:val="hr-HR"/>
        </w:rPr>
        <w:t>više asistente</w:t>
      </w:r>
      <w:r w:rsidR="00586B03" w:rsidRPr="004434DD">
        <w:rPr>
          <w:rFonts w:ascii="Times New Roman" w:hAnsi="Times New Roman" w:cs="Times New Roman"/>
          <w:sz w:val="24"/>
          <w:szCs w:val="24"/>
          <w:lang w:val="hr-HR"/>
        </w:rPr>
        <w:t xml:space="preserve">). </w:t>
      </w:r>
      <w:r w:rsidR="00F90521" w:rsidRPr="004434DD">
        <w:rPr>
          <w:rFonts w:ascii="Times New Roman" w:hAnsi="Times New Roman" w:cs="Times New Roman"/>
          <w:sz w:val="24"/>
          <w:szCs w:val="24"/>
          <w:lang w:val="hr-HR"/>
        </w:rPr>
        <w:t xml:space="preserve">Dokumentacija prijave na natječaj dostavlja se u elektronskom (skeniranom) obliku. </w:t>
      </w:r>
      <w:proofErr w:type="spellStart"/>
      <w:r w:rsidR="00832C19" w:rsidRPr="004434DD">
        <w:rPr>
          <w:rFonts w:ascii="Times New Roman" w:hAnsi="Times New Roman" w:cs="Times New Roman"/>
          <w:sz w:val="24"/>
          <w:szCs w:val="24"/>
          <w:lang w:val="hr-HR"/>
        </w:rPr>
        <w:t>Podkorisn</w:t>
      </w:r>
      <w:r w:rsidR="00703B34" w:rsidRPr="004434DD">
        <w:rPr>
          <w:rFonts w:ascii="Times New Roman" w:hAnsi="Times New Roman" w:cs="Times New Roman"/>
          <w:sz w:val="24"/>
          <w:szCs w:val="24"/>
          <w:lang w:val="hr-HR"/>
        </w:rPr>
        <w:t>ici</w:t>
      </w:r>
      <w:proofErr w:type="spellEnd"/>
      <w:r w:rsidR="00F90521" w:rsidRPr="004434DD">
        <w:rPr>
          <w:rFonts w:ascii="Times New Roman" w:hAnsi="Times New Roman" w:cs="Times New Roman"/>
          <w:sz w:val="24"/>
          <w:szCs w:val="24"/>
          <w:lang w:val="hr-HR"/>
        </w:rPr>
        <w:t xml:space="preserve"> u svakom trenutku prilikom postup</w:t>
      </w:r>
      <w:r w:rsidR="009465B0" w:rsidRPr="004434DD">
        <w:rPr>
          <w:rFonts w:ascii="Times New Roman" w:hAnsi="Times New Roman" w:cs="Times New Roman"/>
          <w:sz w:val="24"/>
          <w:szCs w:val="24"/>
          <w:lang w:val="hr-HR"/>
        </w:rPr>
        <w:t>ka</w:t>
      </w:r>
      <w:r w:rsidR="00F90521" w:rsidRPr="004434DD">
        <w:rPr>
          <w:rFonts w:ascii="Times New Roman" w:hAnsi="Times New Roman" w:cs="Times New Roman"/>
          <w:sz w:val="24"/>
          <w:szCs w:val="24"/>
          <w:lang w:val="hr-HR"/>
        </w:rPr>
        <w:t xml:space="preserve"> odabira ili tijekom provedbe projekata, bez odgode i na zahtjev nadležnih tijela, moraju omogućiti nadležnim tijelima uvid svu dokumentaciju u izvorniku. </w:t>
      </w:r>
    </w:p>
    <w:p w14:paraId="16944B96" w14:textId="77777777" w:rsidR="00555809" w:rsidRDefault="00B42FAF" w:rsidP="00234792">
      <w:pPr>
        <w:spacing w:line="276" w:lineRule="auto"/>
        <w:jc w:val="both"/>
        <w:rPr>
          <w:rFonts w:ascii="Times New Roman" w:hAnsi="Times New Roman" w:cs="Times New Roman"/>
          <w:sz w:val="24"/>
          <w:szCs w:val="24"/>
          <w:lang w:val="hr-HR"/>
        </w:rPr>
      </w:pPr>
      <w:r w:rsidRPr="004434DD">
        <w:rPr>
          <w:rFonts w:ascii="Times New Roman" w:hAnsi="Times New Roman" w:cs="Times New Roman"/>
          <w:sz w:val="24"/>
          <w:szCs w:val="24"/>
          <w:lang w:val="hr-HR"/>
        </w:rPr>
        <w:t>Pozivi na dostavu projektnih prijedloga koje će objavljivati korisnik izravne dodjele trebaju uključivati kriterije prihvatljivosti kojima se osigurava da su odabrani projekti</w:t>
      </w:r>
      <w:r w:rsidR="00555809">
        <w:rPr>
          <w:rFonts w:ascii="Times New Roman" w:hAnsi="Times New Roman" w:cs="Times New Roman"/>
          <w:sz w:val="24"/>
          <w:szCs w:val="24"/>
          <w:lang w:val="hr-HR"/>
        </w:rPr>
        <w:t>:</w:t>
      </w:r>
    </w:p>
    <w:p w14:paraId="62D52087" w14:textId="74CBDB5A" w:rsidR="00B42FAF" w:rsidRPr="00C13AE4" w:rsidRDefault="00B42FAF" w:rsidP="00C13AE4">
      <w:pPr>
        <w:pStyle w:val="ListParagraph"/>
        <w:numPr>
          <w:ilvl w:val="0"/>
          <w:numId w:val="14"/>
        </w:numPr>
        <w:spacing w:line="276" w:lineRule="auto"/>
        <w:jc w:val="both"/>
        <w:rPr>
          <w:rFonts w:ascii="Times New Roman" w:hAnsi="Times New Roman" w:cs="Times New Roman"/>
          <w:sz w:val="24"/>
          <w:szCs w:val="24"/>
        </w:rPr>
      </w:pPr>
      <w:r w:rsidRPr="00C13AE4">
        <w:rPr>
          <w:rFonts w:ascii="Times New Roman" w:hAnsi="Times New Roman" w:cs="Times New Roman"/>
          <w:sz w:val="24"/>
          <w:szCs w:val="24"/>
        </w:rPr>
        <w:t xml:space="preserve"> u skladu s Tehničkim smjernicama za primjenu načela </w:t>
      </w:r>
      <w:proofErr w:type="spellStart"/>
      <w:r w:rsidRPr="00C13AE4">
        <w:rPr>
          <w:rFonts w:ascii="Times New Roman" w:hAnsi="Times New Roman" w:cs="Times New Roman"/>
          <w:sz w:val="24"/>
          <w:szCs w:val="24"/>
        </w:rPr>
        <w:t>nenanošenja</w:t>
      </w:r>
      <w:proofErr w:type="spellEnd"/>
      <w:r w:rsidRPr="00C13AE4">
        <w:rPr>
          <w:rFonts w:ascii="Times New Roman" w:hAnsi="Times New Roman" w:cs="Times New Roman"/>
          <w:sz w:val="24"/>
          <w:szCs w:val="24"/>
        </w:rPr>
        <w:t xml:space="preserve"> bitne štete (2021/C58/01) primjenom popisa neprihvatljivih aktivnosti i ulaganja</w:t>
      </w:r>
      <w:r w:rsidR="00662126" w:rsidRPr="00C13AE4">
        <w:rPr>
          <w:rFonts w:ascii="Times New Roman" w:hAnsi="Times New Roman" w:cs="Times New Roman"/>
          <w:sz w:val="24"/>
          <w:szCs w:val="24"/>
        </w:rPr>
        <w:t xml:space="preserve"> sukladno točki 2.7., a koje su:</w:t>
      </w:r>
    </w:p>
    <w:p w14:paraId="5D009297" w14:textId="77777777" w:rsidR="00555809" w:rsidRDefault="00555809" w:rsidP="00555809">
      <w:pPr>
        <w:pStyle w:val="ListParagraph"/>
        <w:numPr>
          <w:ilvl w:val="0"/>
          <w:numId w:val="12"/>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a</w:t>
      </w:r>
      <w:r w:rsidRPr="00B06A27">
        <w:rPr>
          <w:rFonts w:ascii="Times New Roman" w:hAnsi="Times New Roman" w:cs="Times New Roman"/>
          <w:sz w:val="24"/>
          <w:szCs w:val="24"/>
        </w:rPr>
        <w:t>ktivnosti koje se odnose na fosilna goriv</w:t>
      </w:r>
      <w:r>
        <w:rPr>
          <w:rFonts w:ascii="Times New Roman" w:hAnsi="Times New Roman" w:cs="Times New Roman"/>
          <w:sz w:val="24"/>
          <w:szCs w:val="24"/>
        </w:rPr>
        <w:t>a, uključujući daljnju upotrebu</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w:t>
      </w:r>
    </w:p>
    <w:p w14:paraId="7A04970C" w14:textId="77777777" w:rsidR="00555809" w:rsidRDefault="00555809" w:rsidP="00555809">
      <w:pPr>
        <w:pStyle w:val="ListParagraph"/>
        <w:numPr>
          <w:ilvl w:val="0"/>
          <w:numId w:val="12"/>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a</w:t>
      </w:r>
      <w:r w:rsidRPr="00B06A27">
        <w:rPr>
          <w:rFonts w:ascii="Times New Roman" w:hAnsi="Times New Roman" w:cs="Times New Roman"/>
          <w:sz w:val="24"/>
          <w:szCs w:val="24"/>
        </w:rPr>
        <w:t>ktivnosti u okviru EU-ova sustava trgovanja emisijama (ETS) kojima se postižu predviđene emisije stakleničkih plinova koje nisu niže od rele</w:t>
      </w:r>
      <w:r>
        <w:rPr>
          <w:rFonts w:ascii="Times New Roman" w:hAnsi="Times New Roman" w:cs="Times New Roman"/>
          <w:sz w:val="24"/>
          <w:szCs w:val="24"/>
        </w:rPr>
        <w:t>vantnih referentnih vrijednosti</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w:t>
      </w:r>
    </w:p>
    <w:p w14:paraId="1D23B2A7" w14:textId="77777777" w:rsidR="00555809" w:rsidRDefault="00555809" w:rsidP="00555809">
      <w:pPr>
        <w:pStyle w:val="ListParagraph"/>
        <w:numPr>
          <w:ilvl w:val="0"/>
          <w:numId w:val="12"/>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a</w:t>
      </w:r>
      <w:r w:rsidRPr="00EA5409">
        <w:rPr>
          <w:rFonts w:ascii="Times New Roman" w:hAnsi="Times New Roman" w:cs="Times New Roman"/>
          <w:sz w:val="24"/>
          <w:szCs w:val="24"/>
        </w:rPr>
        <w:t>ktivnosti povezane s odlagalištima otpada, spalionicama</w:t>
      </w:r>
      <w:r w:rsidRPr="00507565">
        <w:rPr>
          <w:rStyle w:val="FootnoteReference"/>
          <w:rFonts w:ascii="Times New Roman" w:hAnsi="Times New Roman" w:cs="Times New Roman"/>
          <w:sz w:val="24"/>
          <w:szCs w:val="24"/>
        </w:rPr>
        <w:footnoteReference w:id="5"/>
      </w:r>
      <w:r w:rsidRPr="00EA5409">
        <w:rPr>
          <w:rFonts w:ascii="Times New Roman" w:hAnsi="Times New Roman" w:cs="Times New Roman"/>
          <w:sz w:val="24"/>
          <w:szCs w:val="24"/>
        </w:rPr>
        <w:t xml:space="preserve"> i postrojenjima za mehaničku biološku obradu</w:t>
      </w:r>
      <w:r w:rsidRPr="00DE01E6">
        <w:rPr>
          <w:rStyle w:val="FootnoteReference"/>
          <w:rFonts w:ascii="Times New Roman" w:hAnsi="Times New Roman" w:cs="Times New Roman"/>
          <w:sz w:val="24"/>
          <w:szCs w:val="24"/>
        </w:rPr>
        <w:footnoteReference w:id="6"/>
      </w:r>
      <w:r>
        <w:rPr>
          <w:rFonts w:ascii="Times New Roman" w:hAnsi="Times New Roman" w:cs="Times New Roman"/>
          <w:sz w:val="24"/>
          <w:szCs w:val="24"/>
        </w:rPr>
        <w:t>;</w:t>
      </w:r>
    </w:p>
    <w:p w14:paraId="7D897DEA" w14:textId="1F02B500" w:rsidR="00555809" w:rsidRDefault="00555809" w:rsidP="00C13AE4">
      <w:pPr>
        <w:pStyle w:val="ListParagraph"/>
        <w:numPr>
          <w:ilvl w:val="0"/>
          <w:numId w:val="12"/>
        </w:numPr>
        <w:spacing w:after="120" w:line="276"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a</w:t>
      </w:r>
      <w:r w:rsidRPr="00EA5409">
        <w:rPr>
          <w:rFonts w:ascii="Times New Roman" w:hAnsi="Times New Roman" w:cs="Times New Roman"/>
          <w:sz w:val="24"/>
          <w:szCs w:val="24"/>
        </w:rPr>
        <w:t>ktivnosti kod kojih dugotrajno odlaganje otpada može naštetiti okolišu</w:t>
      </w:r>
      <w:r>
        <w:rPr>
          <w:rFonts w:ascii="Times New Roman" w:hAnsi="Times New Roman" w:cs="Times New Roman"/>
          <w:sz w:val="24"/>
          <w:szCs w:val="24"/>
        </w:rPr>
        <w:t>;</w:t>
      </w:r>
    </w:p>
    <w:p w14:paraId="45E676A6" w14:textId="0A96363F" w:rsidR="00555809" w:rsidRDefault="00555809" w:rsidP="00C13AE4">
      <w:pPr>
        <w:pStyle w:val="ListParagraph"/>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i</w:t>
      </w:r>
    </w:p>
    <w:p w14:paraId="3FABD6D1" w14:textId="115B1068" w:rsidR="00555809" w:rsidRPr="00EA5409" w:rsidRDefault="00555809" w:rsidP="00C13AE4">
      <w:pPr>
        <w:pStyle w:val="ListParagraph"/>
        <w:numPr>
          <w:ilvl w:val="0"/>
          <w:numId w:val="14"/>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u skladu s nacionalnim i EU zakonodavstvom iz područja zaštite okoliša sukladno Dodatku 1. Uputa za prijavitelje i Obrascu 5.a.</w:t>
      </w:r>
    </w:p>
    <w:p w14:paraId="70D29719" w14:textId="77777777" w:rsidR="00555809" w:rsidRDefault="00555809">
      <w:pPr>
        <w:rPr>
          <w:rFonts w:ascii="Times New Roman" w:hAnsi="Times New Roman" w:cs="Times New Roman"/>
          <w:sz w:val="24"/>
          <w:szCs w:val="24"/>
        </w:rPr>
      </w:pPr>
      <w:r>
        <w:rPr>
          <w:rFonts w:ascii="Times New Roman" w:hAnsi="Times New Roman" w:cs="Times New Roman"/>
          <w:sz w:val="24"/>
          <w:szCs w:val="24"/>
        </w:rPr>
        <w:br w:type="page"/>
      </w:r>
    </w:p>
    <w:p w14:paraId="38DE23F5" w14:textId="2A492A66" w:rsidR="002C05E7" w:rsidRPr="004434DD" w:rsidRDefault="00F90521" w:rsidP="00234792">
      <w:pPr>
        <w:spacing w:line="276" w:lineRule="auto"/>
        <w:jc w:val="both"/>
        <w:rPr>
          <w:rFonts w:ascii="Times New Roman" w:hAnsi="Times New Roman" w:cs="Times New Roman"/>
          <w:sz w:val="24"/>
          <w:szCs w:val="24"/>
          <w:lang w:val="hr-HR"/>
        </w:rPr>
      </w:pPr>
      <w:r w:rsidRPr="004434DD">
        <w:rPr>
          <w:rFonts w:ascii="Times New Roman" w:hAnsi="Times New Roman" w:cs="Times New Roman"/>
          <w:sz w:val="24"/>
          <w:szCs w:val="24"/>
          <w:lang w:val="hr-HR"/>
        </w:rPr>
        <w:lastRenderedPageBreak/>
        <w:t>Dokumentacija prijave na natječaj</w:t>
      </w:r>
      <w:r w:rsidR="00703B34" w:rsidRPr="004434DD">
        <w:rPr>
          <w:rFonts w:ascii="Times New Roman" w:hAnsi="Times New Roman" w:cs="Times New Roman"/>
          <w:sz w:val="24"/>
          <w:szCs w:val="24"/>
          <w:lang w:val="hr-HR"/>
        </w:rPr>
        <w:t xml:space="preserve"> koju trebaju priložiti </w:t>
      </w:r>
      <w:proofErr w:type="spellStart"/>
      <w:r w:rsidR="00832C19" w:rsidRPr="004434DD">
        <w:rPr>
          <w:rFonts w:ascii="Times New Roman" w:hAnsi="Times New Roman" w:cs="Times New Roman"/>
          <w:sz w:val="24"/>
          <w:szCs w:val="24"/>
          <w:lang w:val="hr-HR"/>
        </w:rPr>
        <w:t>podkorisn</w:t>
      </w:r>
      <w:r w:rsidR="00703B34" w:rsidRPr="004434DD">
        <w:rPr>
          <w:rFonts w:ascii="Times New Roman" w:hAnsi="Times New Roman" w:cs="Times New Roman"/>
          <w:sz w:val="24"/>
          <w:szCs w:val="24"/>
          <w:lang w:val="hr-HR"/>
        </w:rPr>
        <w:t>ici</w:t>
      </w:r>
      <w:proofErr w:type="spellEnd"/>
      <w:r w:rsidRPr="004434DD">
        <w:rPr>
          <w:rFonts w:ascii="Times New Roman" w:hAnsi="Times New Roman" w:cs="Times New Roman"/>
          <w:sz w:val="24"/>
          <w:szCs w:val="24"/>
          <w:lang w:val="hr-HR"/>
        </w:rPr>
        <w:t xml:space="preserve"> uključivat će </w:t>
      </w:r>
      <w:r w:rsidR="002C05E7" w:rsidRPr="004434DD">
        <w:rPr>
          <w:rFonts w:ascii="Times New Roman" w:hAnsi="Times New Roman" w:cs="Times New Roman"/>
          <w:sz w:val="24"/>
          <w:szCs w:val="24"/>
          <w:lang w:val="hr-HR"/>
        </w:rPr>
        <w:t>najmanje sljedeće:</w:t>
      </w:r>
    </w:p>
    <w:p w14:paraId="0660F01F" w14:textId="77777777" w:rsidR="002C05E7" w:rsidRPr="004434DD" w:rsidRDefault="002C05E7" w:rsidP="00234792">
      <w:pPr>
        <w:spacing w:line="276" w:lineRule="auto"/>
        <w:jc w:val="both"/>
        <w:rPr>
          <w:rFonts w:ascii="Times New Roman" w:hAnsi="Times New Roman" w:cs="Times New Roman"/>
          <w:sz w:val="24"/>
          <w:szCs w:val="24"/>
          <w:lang w:val="hr-HR"/>
        </w:rPr>
      </w:pPr>
    </w:p>
    <w:p w14:paraId="7708C164" w14:textId="3CB1EA0A" w:rsidR="002C05E7" w:rsidRPr="004434DD" w:rsidRDefault="002C05E7" w:rsidP="00234792">
      <w:pPr>
        <w:pStyle w:val="NoSpacing"/>
        <w:numPr>
          <w:ilvl w:val="0"/>
          <w:numId w:val="1"/>
        </w:numPr>
        <w:spacing w:after="120" w:line="276" w:lineRule="auto"/>
        <w:jc w:val="both"/>
        <w:rPr>
          <w:rFonts w:ascii="Times New Roman" w:hAnsi="Times New Roman" w:cs="Times New Roman"/>
          <w:b/>
          <w:bCs/>
          <w:sz w:val="24"/>
          <w:szCs w:val="24"/>
        </w:rPr>
      </w:pPr>
      <w:r w:rsidRPr="004434DD">
        <w:rPr>
          <w:rFonts w:ascii="Times New Roman" w:hAnsi="Times New Roman" w:cs="Times New Roman"/>
          <w:b/>
          <w:bCs/>
          <w:sz w:val="24"/>
          <w:szCs w:val="24"/>
        </w:rPr>
        <w:t xml:space="preserve">Odlazna mobilnost </w:t>
      </w:r>
      <w:r w:rsidR="00D27A2F">
        <w:rPr>
          <w:rFonts w:ascii="Times New Roman" w:hAnsi="Times New Roman" w:cs="Times New Roman"/>
          <w:b/>
          <w:bCs/>
          <w:sz w:val="24"/>
          <w:szCs w:val="24"/>
        </w:rPr>
        <w:t>asistenata</w:t>
      </w:r>
      <w:r w:rsidR="00D27A2F" w:rsidRPr="004434DD">
        <w:rPr>
          <w:rFonts w:ascii="Times New Roman" w:hAnsi="Times New Roman" w:cs="Times New Roman"/>
          <w:b/>
          <w:bCs/>
          <w:sz w:val="24"/>
          <w:szCs w:val="24"/>
        </w:rPr>
        <w:t xml:space="preserve"> </w:t>
      </w:r>
    </w:p>
    <w:p w14:paraId="657FAF2C" w14:textId="77777777" w:rsidR="002C05E7" w:rsidRPr="004434DD" w:rsidRDefault="002C05E7" w:rsidP="00234792">
      <w:pPr>
        <w:spacing w:line="276" w:lineRule="auto"/>
        <w:jc w:val="both"/>
        <w:rPr>
          <w:rFonts w:ascii="Times New Roman" w:hAnsi="Times New Roman" w:cs="Times New Roman"/>
          <w:sz w:val="24"/>
          <w:szCs w:val="24"/>
          <w:lang w:val="hr-HR"/>
        </w:rPr>
      </w:pPr>
    </w:p>
    <w:p w14:paraId="287A4D12" w14:textId="15C6AE15" w:rsidR="007A39DB" w:rsidRPr="004434DD" w:rsidRDefault="007A39DB" w:rsidP="00234792">
      <w:pPr>
        <w:pStyle w:val="ListParagraph"/>
        <w:numPr>
          <w:ilvl w:val="0"/>
          <w:numId w:val="2"/>
        </w:numPr>
        <w:spacing w:line="276" w:lineRule="auto"/>
        <w:ind w:left="425" w:hanging="425"/>
        <w:jc w:val="both"/>
        <w:rPr>
          <w:rFonts w:ascii="Times New Roman" w:hAnsi="Times New Roman" w:cs="Times New Roman"/>
          <w:sz w:val="24"/>
          <w:szCs w:val="24"/>
        </w:rPr>
      </w:pPr>
      <w:r w:rsidRPr="004434DD">
        <w:rPr>
          <w:rFonts w:ascii="Times New Roman" w:hAnsi="Times New Roman" w:cs="Times New Roman"/>
          <w:sz w:val="24"/>
          <w:szCs w:val="24"/>
        </w:rPr>
        <w:t xml:space="preserve">Obrazac za prijavu (uključujući </w:t>
      </w:r>
      <w:r w:rsidR="00982037" w:rsidRPr="004434DD">
        <w:rPr>
          <w:rFonts w:ascii="Times New Roman" w:hAnsi="Times New Roman" w:cs="Times New Roman"/>
          <w:sz w:val="24"/>
          <w:szCs w:val="24"/>
        </w:rPr>
        <w:t>financijski</w:t>
      </w:r>
      <w:r w:rsidRPr="004434DD">
        <w:rPr>
          <w:rFonts w:ascii="Times New Roman" w:hAnsi="Times New Roman" w:cs="Times New Roman"/>
          <w:sz w:val="24"/>
          <w:szCs w:val="24"/>
        </w:rPr>
        <w:t xml:space="preserve"> plan);</w:t>
      </w:r>
    </w:p>
    <w:p w14:paraId="76EB6D66" w14:textId="24748B5E" w:rsidR="007A39DB" w:rsidRPr="004434DD" w:rsidRDefault="007A39DB" w:rsidP="00234792">
      <w:pPr>
        <w:pStyle w:val="ListParagraph"/>
        <w:numPr>
          <w:ilvl w:val="0"/>
          <w:numId w:val="2"/>
        </w:numPr>
        <w:spacing w:line="276" w:lineRule="auto"/>
        <w:ind w:left="425" w:hanging="425"/>
        <w:jc w:val="both"/>
        <w:rPr>
          <w:rFonts w:ascii="Times New Roman" w:hAnsi="Times New Roman" w:cs="Times New Roman"/>
          <w:sz w:val="24"/>
          <w:szCs w:val="24"/>
        </w:rPr>
      </w:pPr>
      <w:r w:rsidRPr="004434DD">
        <w:rPr>
          <w:rFonts w:ascii="Times New Roman" w:hAnsi="Times New Roman" w:cs="Times New Roman"/>
          <w:sz w:val="24"/>
          <w:szCs w:val="24"/>
        </w:rPr>
        <w:t xml:space="preserve">Životopis </w:t>
      </w:r>
      <w:r w:rsidR="00D27A2F">
        <w:rPr>
          <w:rFonts w:ascii="Times New Roman" w:hAnsi="Times New Roman" w:cs="Times New Roman"/>
          <w:sz w:val="24"/>
          <w:szCs w:val="24"/>
        </w:rPr>
        <w:t>asistenta</w:t>
      </w:r>
      <w:r w:rsidR="00D27A2F" w:rsidRPr="004434DD">
        <w:rPr>
          <w:rFonts w:ascii="Times New Roman" w:hAnsi="Times New Roman" w:cs="Times New Roman"/>
          <w:sz w:val="24"/>
          <w:szCs w:val="24"/>
        </w:rPr>
        <w:t xml:space="preserve"> </w:t>
      </w:r>
      <w:r w:rsidR="00586B03" w:rsidRPr="004434DD">
        <w:rPr>
          <w:rFonts w:ascii="Times New Roman" w:hAnsi="Times New Roman" w:cs="Times New Roman"/>
          <w:sz w:val="24"/>
          <w:szCs w:val="24"/>
        </w:rPr>
        <w:t>(iz kojeg treba biti vidljiva godina upisa doktorata)</w:t>
      </w:r>
      <w:r w:rsidRPr="004434DD">
        <w:rPr>
          <w:rFonts w:ascii="Times New Roman" w:hAnsi="Times New Roman" w:cs="Times New Roman"/>
          <w:sz w:val="24"/>
          <w:szCs w:val="24"/>
        </w:rPr>
        <w:t>;</w:t>
      </w:r>
    </w:p>
    <w:p w14:paraId="40D0D54B" w14:textId="77777777" w:rsidR="007A39DB" w:rsidRPr="004434DD" w:rsidRDefault="007A39DB" w:rsidP="00234792">
      <w:pPr>
        <w:pStyle w:val="ListParagraph"/>
        <w:numPr>
          <w:ilvl w:val="0"/>
          <w:numId w:val="2"/>
        </w:numPr>
        <w:spacing w:line="276" w:lineRule="auto"/>
        <w:ind w:left="425" w:hanging="425"/>
        <w:jc w:val="both"/>
        <w:rPr>
          <w:rFonts w:ascii="Times New Roman" w:hAnsi="Times New Roman" w:cs="Times New Roman"/>
          <w:sz w:val="24"/>
          <w:szCs w:val="24"/>
        </w:rPr>
      </w:pPr>
      <w:r w:rsidRPr="004434DD">
        <w:rPr>
          <w:rFonts w:ascii="Times New Roman" w:hAnsi="Times New Roman" w:cs="Times New Roman"/>
          <w:sz w:val="24"/>
          <w:szCs w:val="24"/>
        </w:rPr>
        <w:t>Životopis mentora na instituciji u inozemstvu;</w:t>
      </w:r>
    </w:p>
    <w:p w14:paraId="2693862C" w14:textId="26136852" w:rsidR="007A39DB" w:rsidRPr="004434DD" w:rsidRDefault="007A39DB" w:rsidP="00234792">
      <w:pPr>
        <w:pStyle w:val="ListParagraph"/>
        <w:numPr>
          <w:ilvl w:val="0"/>
          <w:numId w:val="2"/>
        </w:numPr>
        <w:spacing w:line="276" w:lineRule="auto"/>
        <w:ind w:left="425" w:hanging="425"/>
        <w:jc w:val="both"/>
        <w:rPr>
          <w:rFonts w:ascii="Times New Roman" w:hAnsi="Times New Roman" w:cs="Times New Roman"/>
          <w:sz w:val="24"/>
          <w:szCs w:val="24"/>
        </w:rPr>
      </w:pPr>
      <w:r w:rsidRPr="004434DD">
        <w:rPr>
          <w:rFonts w:ascii="Times New Roman" w:hAnsi="Times New Roman" w:cs="Times New Roman"/>
          <w:sz w:val="24"/>
          <w:szCs w:val="24"/>
        </w:rPr>
        <w:t xml:space="preserve">Pismena obveza </w:t>
      </w:r>
      <w:proofErr w:type="spellStart"/>
      <w:r w:rsidR="00832C19" w:rsidRPr="004434DD">
        <w:rPr>
          <w:rFonts w:ascii="Times New Roman" w:hAnsi="Times New Roman" w:cs="Times New Roman"/>
          <w:sz w:val="24"/>
          <w:szCs w:val="24"/>
        </w:rPr>
        <w:t>podkorisn</w:t>
      </w:r>
      <w:r w:rsidR="00FC0C13" w:rsidRPr="004434DD">
        <w:rPr>
          <w:rFonts w:ascii="Times New Roman" w:hAnsi="Times New Roman" w:cs="Times New Roman"/>
          <w:sz w:val="24"/>
          <w:szCs w:val="24"/>
        </w:rPr>
        <w:t>ika</w:t>
      </w:r>
      <w:proofErr w:type="spellEnd"/>
      <w:r w:rsidRPr="004434DD">
        <w:rPr>
          <w:rFonts w:ascii="Times New Roman" w:hAnsi="Times New Roman" w:cs="Times New Roman"/>
          <w:sz w:val="24"/>
          <w:szCs w:val="24"/>
        </w:rPr>
        <w:t xml:space="preserve"> potpore (Organizacije zadužene za provedbu projekta) prihvaćanja i administriranja predloženog istraživanja, uključujući: upravljanje financijskim sredstvima, raspolaganje već zaposlenim radnicima i resursima, pružanje ostale tehničke i druge potpore prema predloženom planu posjete. Organizacija zadužena za provedbu projekta mora prihvatiti sve odgovornosti proisteklih iz i u svezi s pružanjem podrške predloženom istraživanju. Pismo mora sadržavati i obvezu o zaposlenju </w:t>
      </w:r>
      <w:r w:rsidR="00D27A2F">
        <w:rPr>
          <w:rFonts w:ascii="Times New Roman" w:hAnsi="Times New Roman" w:cs="Times New Roman"/>
          <w:sz w:val="24"/>
          <w:szCs w:val="24"/>
        </w:rPr>
        <w:t>asistenta</w:t>
      </w:r>
      <w:r w:rsidR="00D27A2F" w:rsidRPr="004434DD">
        <w:rPr>
          <w:rFonts w:ascii="Times New Roman" w:hAnsi="Times New Roman" w:cs="Times New Roman"/>
          <w:sz w:val="24"/>
          <w:szCs w:val="24"/>
        </w:rPr>
        <w:t xml:space="preserve"> </w:t>
      </w:r>
      <w:r w:rsidRPr="004434DD">
        <w:rPr>
          <w:rFonts w:ascii="Times New Roman" w:hAnsi="Times New Roman" w:cs="Times New Roman"/>
          <w:sz w:val="24"/>
          <w:szCs w:val="24"/>
        </w:rPr>
        <w:t>tijekom cijelog trajanja boravka.</w:t>
      </w:r>
    </w:p>
    <w:p w14:paraId="048F1D5B" w14:textId="74432C7E" w:rsidR="007A39DB" w:rsidRPr="004434DD" w:rsidRDefault="007A39DB" w:rsidP="00234792">
      <w:pPr>
        <w:pStyle w:val="ListParagraph"/>
        <w:numPr>
          <w:ilvl w:val="0"/>
          <w:numId w:val="2"/>
        </w:numPr>
        <w:spacing w:line="276" w:lineRule="auto"/>
        <w:ind w:left="425" w:hanging="425"/>
        <w:jc w:val="both"/>
        <w:rPr>
          <w:rFonts w:ascii="Times New Roman" w:hAnsi="Times New Roman" w:cs="Times New Roman"/>
          <w:sz w:val="24"/>
          <w:szCs w:val="24"/>
        </w:rPr>
      </w:pPr>
      <w:r w:rsidRPr="004434DD">
        <w:rPr>
          <w:rFonts w:ascii="Times New Roman" w:hAnsi="Times New Roman" w:cs="Times New Roman"/>
          <w:sz w:val="24"/>
          <w:szCs w:val="24"/>
        </w:rPr>
        <w:t xml:space="preserve">Pismena obveza </w:t>
      </w:r>
      <w:r w:rsidR="00FC0C13" w:rsidRPr="004434DD">
        <w:rPr>
          <w:rFonts w:ascii="Times New Roman" w:hAnsi="Times New Roman" w:cs="Times New Roman"/>
          <w:sz w:val="24"/>
          <w:szCs w:val="24"/>
        </w:rPr>
        <w:t>p</w:t>
      </w:r>
      <w:r w:rsidRPr="004434DD">
        <w:rPr>
          <w:rFonts w:ascii="Times New Roman" w:hAnsi="Times New Roman" w:cs="Times New Roman"/>
          <w:sz w:val="24"/>
          <w:szCs w:val="24"/>
        </w:rPr>
        <w:t xml:space="preserve">artnerske organizacije u inozemstvu (organizacija mentora) podrške predloženom boravku, prihvaćanja svih odgovornosti koje su proistekle iz i u svezi s pružanjem podrške predloženom istraživanju uključujući prihvaćanje </w:t>
      </w:r>
      <w:r w:rsidR="00D27A2F">
        <w:rPr>
          <w:rFonts w:ascii="Times New Roman" w:hAnsi="Times New Roman" w:cs="Times New Roman"/>
          <w:sz w:val="24"/>
          <w:szCs w:val="24"/>
        </w:rPr>
        <w:t>asistenta</w:t>
      </w:r>
      <w:r w:rsidRPr="004434DD">
        <w:rPr>
          <w:rFonts w:ascii="Times New Roman" w:hAnsi="Times New Roman" w:cs="Times New Roman"/>
          <w:sz w:val="24"/>
          <w:szCs w:val="24"/>
        </w:rPr>
        <w:t xml:space="preserve">, te da će podržati i dopustiti angažman mentora na predloženom istraživanju tijekom cijelog trajanja boravka. Također pismo mora sadržavati i plan znanstvenog razvoja </w:t>
      </w:r>
      <w:r w:rsidR="00D27A2F">
        <w:rPr>
          <w:rFonts w:ascii="Times New Roman" w:hAnsi="Times New Roman" w:cs="Times New Roman"/>
          <w:sz w:val="24"/>
          <w:szCs w:val="24"/>
        </w:rPr>
        <w:t>asistenta</w:t>
      </w:r>
      <w:r w:rsidR="00D27A2F" w:rsidRPr="004434DD">
        <w:rPr>
          <w:rFonts w:ascii="Times New Roman" w:hAnsi="Times New Roman" w:cs="Times New Roman"/>
          <w:sz w:val="24"/>
          <w:szCs w:val="24"/>
        </w:rPr>
        <w:t xml:space="preserve"> </w:t>
      </w:r>
      <w:r w:rsidRPr="004434DD">
        <w:rPr>
          <w:rFonts w:ascii="Times New Roman" w:hAnsi="Times New Roman" w:cs="Times New Roman"/>
          <w:sz w:val="24"/>
          <w:szCs w:val="24"/>
        </w:rPr>
        <w:t>tijekom boravka u inozemstvu.</w:t>
      </w:r>
      <w:r w:rsidR="00A16581">
        <w:rPr>
          <w:rFonts w:ascii="Times New Roman" w:hAnsi="Times New Roman" w:cs="Times New Roman"/>
          <w:sz w:val="24"/>
          <w:szCs w:val="24"/>
        </w:rPr>
        <w:t xml:space="preserve"> </w:t>
      </w:r>
      <w:bookmarkStart w:id="5" w:name="_Hlk116330351"/>
      <w:r w:rsidR="00A16581">
        <w:rPr>
          <w:rFonts w:ascii="Times New Roman" w:hAnsi="Times New Roman" w:cs="Times New Roman"/>
          <w:sz w:val="24"/>
          <w:szCs w:val="24"/>
        </w:rPr>
        <w:t>Partnerska organizacija u inozemstvu može biti privatna istraživačka organizacija, javna istraživačka organizacija ili poduzeće.</w:t>
      </w:r>
      <w:bookmarkEnd w:id="5"/>
    </w:p>
    <w:p w14:paraId="0165D799" w14:textId="222E047C" w:rsidR="007A39DB" w:rsidRPr="004434DD" w:rsidRDefault="007A39DB" w:rsidP="00234792">
      <w:pPr>
        <w:pStyle w:val="ListParagraph"/>
        <w:numPr>
          <w:ilvl w:val="0"/>
          <w:numId w:val="2"/>
        </w:numPr>
        <w:spacing w:line="276" w:lineRule="auto"/>
        <w:ind w:left="425" w:hanging="425"/>
        <w:jc w:val="both"/>
        <w:rPr>
          <w:rFonts w:ascii="Times New Roman" w:hAnsi="Times New Roman" w:cs="Times New Roman"/>
          <w:sz w:val="24"/>
          <w:szCs w:val="24"/>
        </w:rPr>
      </w:pPr>
      <w:r w:rsidRPr="004434DD">
        <w:rPr>
          <w:rFonts w:ascii="Times New Roman" w:hAnsi="Times New Roman" w:cs="Times New Roman"/>
          <w:sz w:val="24"/>
          <w:szCs w:val="24"/>
        </w:rPr>
        <w:t xml:space="preserve">Izjava organizacije u Hrvatskoj </w:t>
      </w:r>
      <w:r w:rsidR="00D00F42" w:rsidRPr="004434DD">
        <w:rPr>
          <w:rFonts w:ascii="Times New Roman" w:hAnsi="Times New Roman" w:cs="Times New Roman"/>
          <w:sz w:val="24"/>
          <w:szCs w:val="24"/>
        </w:rPr>
        <w:t xml:space="preserve">o istinitosti podataka, izbjegavanju dvostrukog financiranja i ispunjavanju preduvjeta za sudjelovanje u postupku dodjele (pripremljena </w:t>
      </w:r>
      <w:r w:rsidR="00FC0C13" w:rsidRPr="004434DD">
        <w:rPr>
          <w:rFonts w:ascii="Times New Roman" w:hAnsi="Times New Roman" w:cs="Times New Roman"/>
          <w:sz w:val="24"/>
          <w:szCs w:val="24"/>
        </w:rPr>
        <w:t>u skladu s Obrascem</w:t>
      </w:r>
      <w:r w:rsidR="00D00F42" w:rsidRPr="004434DD">
        <w:rPr>
          <w:rFonts w:ascii="Times New Roman" w:hAnsi="Times New Roman" w:cs="Times New Roman"/>
          <w:sz w:val="24"/>
          <w:szCs w:val="24"/>
        </w:rPr>
        <w:t xml:space="preserve"> 2. ovih Uputa)</w:t>
      </w:r>
      <w:r w:rsidRPr="004434DD">
        <w:rPr>
          <w:rFonts w:ascii="Times New Roman" w:hAnsi="Times New Roman" w:cs="Times New Roman"/>
          <w:sz w:val="24"/>
          <w:szCs w:val="24"/>
        </w:rPr>
        <w:t>.</w:t>
      </w:r>
    </w:p>
    <w:p w14:paraId="682E90BA" w14:textId="317AF49C" w:rsidR="00FC0C13" w:rsidRPr="004434DD" w:rsidRDefault="006C14D9" w:rsidP="006C14D9">
      <w:pPr>
        <w:pStyle w:val="ListParagraph"/>
        <w:numPr>
          <w:ilvl w:val="0"/>
          <w:numId w:val="2"/>
        </w:numPr>
        <w:spacing w:line="276" w:lineRule="auto"/>
        <w:ind w:left="425" w:hanging="425"/>
        <w:jc w:val="both"/>
        <w:rPr>
          <w:rFonts w:ascii="Times New Roman" w:hAnsi="Times New Roman" w:cs="Times New Roman"/>
          <w:sz w:val="24"/>
          <w:szCs w:val="24"/>
        </w:rPr>
      </w:pPr>
      <w:r w:rsidRPr="004434DD">
        <w:rPr>
          <w:rFonts w:ascii="Times New Roman" w:hAnsi="Times New Roman" w:cs="Times New Roman"/>
          <w:sz w:val="24"/>
          <w:szCs w:val="24"/>
        </w:rPr>
        <w:t>Obrazac usklađenosti projektnog prijedloga s načelom „ne nanosi značajnu štetu“</w:t>
      </w:r>
      <w:r w:rsidR="00FC0C13" w:rsidRPr="004434DD">
        <w:rPr>
          <w:rFonts w:ascii="Times New Roman" w:hAnsi="Times New Roman" w:cs="Times New Roman"/>
          <w:sz w:val="24"/>
          <w:szCs w:val="24"/>
        </w:rPr>
        <w:t xml:space="preserve"> (</w:t>
      </w:r>
      <w:r w:rsidRPr="004434DD">
        <w:rPr>
          <w:rFonts w:ascii="Times New Roman" w:hAnsi="Times New Roman" w:cs="Times New Roman"/>
          <w:sz w:val="24"/>
          <w:szCs w:val="24"/>
        </w:rPr>
        <w:t xml:space="preserve">koristi se </w:t>
      </w:r>
      <w:r w:rsidR="00FC0C13" w:rsidRPr="004434DD">
        <w:rPr>
          <w:rFonts w:ascii="Times New Roman" w:hAnsi="Times New Roman" w:cs="Times New Roman"/>
          <w:sz w:val="24"/>
          <w:szCs w:val="24"/>
        </w:rPr>
        <w:t>Obra</w:t>
      </w:r>
      <w:r w:rsidRPr="004434DD">
        <w:rPr>
          <w:rFonts w:ascii="Times New Roman" w:hAnsi="Times New Roman" w:cs="Times New Roman"/>
          <w:sz w:val="24"/>
          <w:szCs w:val="24"/>
        </w:rPr>
        <w:t>zac</w:t>
      </w:r>
      <w:r w:rsidR="00FC0C13" w:rsidRPr="004434DD">
        <w:rPr>
          <w:rFonts w:ascii="Times New Roman" w:hAnsi="Times New Roman" w:cs="Times New Roman"/>
          <w:sz w:val="24"/>
          <w:szCs w:val="24"/>
        </w:rPr>
        <w:t xml:space="preserve"> 5.</w:t>
      </w:r>
      <w:r w:rsidR="001E1C93" w:rsidRPr="004434DD">
        <w:rPr>
          <w:rFonts w:ascii="Times New Roman" w:hAnsi="Times New Roman" w:cs="Times New Roman"/>
          <w:sz w:val="24"/>
          <w:szCs w:val="24"/>
        </w:rPr>
        <w:t>a</w:t>
      </w:r>
      <w:r w:rsidR="00FC0C13" w:rsidRPr="004434DD">
        <w:rPr>
          <w:rFonts w:ascii="Times New Roman" w:hAnsi="Times New Roman" w:cs="Times New Roman"/>
          <w:sz w:val="24"/>
          <w:szCs w:val="24"/>
        </w:rPr>
        <w:t xml:space="preserve"> ovih Uputa). </w:t>
      </w:r>
    </w:p>
    <w:p w14:paraId="77CB34DB" w14:textId="77777777" w:rsidR="006C14D9" w:rsidRPr="004434DD" w:rsidRDefault="006C14D9" w:rsidP="00234792">
      <w:pPr>
        <w:spacing w:line="276" w:lineRule="auto"/>
        <w:jc w:val="both"/>
        <w:rPr>
          <w:rFonts w:ascii="Times New Roman" w:hAnsi="Times New Roman" w:cs="Times New Roman"/>
          <w:sz w:val="24"/>
          <w:szCs w:val="24"/>
          <w:lang w:val="hr-HR"/>
        </w:rPr>
      </w:pPr>
    </w:p>
    <w:p w14:paraId="04A8AF7E" w14:textId="500ED67B" w:rsidR="006F3A3F" w:rsidRPr="004434DD" w:rsidRDefault="006F3A3F" w:rsidP="00D27A2F">
      <w:pPr>
        <w:pStyle w:val="NoSpacing"/>
        <w:numPr>
          <w:ilvl w:val="0"/>
          <w:numId w:val="1"/>
        </w:numPr>
        <w:spacing w:after="120" w:line="276" w:lineRule="auto"/>
        <w:jc w:val="both"/>
        <w:rPr>
          <w:rFonts w:ascii="Times New Roman" w:hAnsi="Times New Roman" w:cs="Times New Roman"/>
          <w:b/>
          <w:bCs/>
          <w:sz w:val="24"/>
          <w:szCs w:val="24"/>
        </w:rPr>
      </w:pPr>
      <w:r w:rsidRPr="004434DD">
        <w:rPr>
          <w:rFonts w:ascii="Times New Roman" w:hAnsi="Times New Roman" w:cs="Times New Roman"/>
          <w:b/>
          <w:bCs/>
          <w:sz w:val="24"/>
          <w:szCs w:val="24"/>
        </w:rPr>
        <w:t xml:space="preserve">Odlazna mobilnost </w:t>
      </w:r>
      <w:r w:rsidR="00D27A2F" w:rsidRPr="00D27A2F">
        <w:rPr>
          <w:rFonts w:ascii="Times New Roman" w:hAnsi="Times New Roman" w:cs="Times New Roman"/>
          <w:b/>
          <w:bCs/>
          <w:sz w:val="24"/>
          <w:szCs w:val="24"/>
        </w:rPr>
        <w:t>viših asistenata</w:t>
      </w:r>
    </w:p>
    <w:p w14:paraId="252C5E8B" w14:textId="0C43F9C1" w:rsidR="006F3A3F" w:rsidRPr="004434DD" w:rsidRDefault="006F3A3F" w:rsidP="00234792">
      <w:pPr>
        <w:spacing w:line="276" w:lineRule="auto"/>
        <w:ind w:left="426" w:hanging="426"/>
        <w:jc w:val="both"/>
        <w:rPr>
          <w:rFonts w:ascii="Times New Roman" w:hAnsi="Times New Roman" w:cs="Times New Roman"/>
          <w:sz w:val="24"/>
          <w:szCs w:val="24"/>
          <w:lang w:val="hr-HR"/>
        </w:rPr>
      </w:pPr>
    </w:p>
    <w:p w14:paraId="71E697E6" w14:textId="66828DB1" w:rsidR="007A39DB" w:rsidRPr="004434DD" w:rsidRDefault="007A39DB" w:rsidP="00234792">
      <w:pPr>
        <w:pStyle w:val="ListParagraph"/>
        <w:numPr>
          <w:ilvl w:val="0"/>
          <w:numId w:val="7"/>
        </w:numPr>
        <w:spacing w:line="276" w:lineRule="auto"/>
        <w:ind w:left="425" w:hanging="425"/>
        <w:jc w:val="both"/>
        <w:rPr>
          <w:rFonts w:ascii="Times New Roman" w:hAnsi="Times New Roman" w:cs="Times New Roman"/>
          <w:sz w:val="24"/>
          <w:szCs w:val="24"/>
        </w:rPr>
      </w:pPr>
      <w:r w:rsidRPr="004434DD">
        <w:rPr>
          <w:rFonts w:ascii="Times New Roman" w:hAnsi="Times New Roman" w:cs="Times New Roman"/>
          <w:sz w:val="24"/>
          <w:szCs w:val="24"/>
        </w:rPr>
        <w:t xml:space="preserve">Obrazac za prijavu (uključujući </w:t>
      </w:r>
      <w:r w:rsidR="00982037" w:rsidRPr="004434DD">
        <w:rPr>
          <w:rFonts w:ascii="Times New Roman" w:hAnsi="Times New Roman" w:cs="Times New Roman"/>
          <w:sz w:val="24"/>
          <w:szCs w:val="24"/>
        </w:rPr>
        <w:t>financijski</w:t>
      </w:r>
      <w:r w:rsidRPr="004434DD">
        <w:rPr>
          <w:rFonts w:ascii="Times New Roman" w:hAnsi="Times New Roman" w:cs="Times New Roman"/>
          <w:sz w:val="24"/>
          <w:szCs w:val="24"/>
        </w:rPr>
        <w:t xml:space="preserve"> plan)</w:t>
      </w:r>
      <w:r w:rsidR="00F90521" w:rsidRPr="004434DD">
        <w:rPr>
          <w:rFonts w:ascii="Times New Roman" w:hAnsi="Times New Roman" w:cs="Times New Roman"/>
          <w:sz w:val="24"/>
          <w:szCs w:val="24"/>
        </w:rPr>
        <w:t>;</w:t>
      </w:r>
    </w:p>
    <w:p w14:paraId="365E47BE" w14:textId="1769EAF8" w:rsidR="007A39DB" w:rsidRPr="004434DD" w:rsidRDefault="007A39DB" w:rsidP="00234792">
      <w:pPr>
        <w:pStyle w:val="ListParagraph"/>
        <w:numPr>
          <w:ilvl w:val="0"/>
          <w:numId w:val="7"/>
        </w:numPr>
        <w:spacing w:line="276" w:lineRule="auto"/>
        <w:ind w:left="425" w:hanging="425"/>
        <w:jc w:val="both"/>
        <w:rPr>
          <w:rFonts w:ascii="Times New Roman" w:hAnsi="Times New Roman" w:cs="Times New Roman"/>
          <w:sz w:val="24"/>
          <w:szCs w:val="24"/>
        </w:rPr>
      </w:pPr>
      <w:r w:rsidRPr="004434DD">
        <w:rPr>
          <w:rFonts w:ascii="Times New Roman" w:hAnsi="Times New Roman" w:cs="Times New Roman"/>
          <w:sz w:val="24"/>
          <w:szCs w:val="24"/>
        </w:rPr>
        <w:t xml:space="preserve">Životopis </w:t>
      </w:r>
      <w:r w:rsidR="00D27A2F">
        <w:rPr>
          <w:rFonts w:ascii="Times New Roman" w:hAnsi="Times New Roman" w:cs="Times New Roman"/>
          <w:sz w:val="24"/>
          <w:szCs w:val="24"/>
        </w:rPr>
        <w:t>višeg asistenta</w:t>
      </w:r>
      <w:r w:rsidR="00D27A2F" w:rsidRPr="004434DD">
        <w:rPr>
          <w:rFonts w:ascii="Times New Roman" w:hAnsi="Times New Roman" w:cs="Times New Roman"/>
          <w:sz w:val="24"/>
          <w:szCs w:val="24"/>
        </w:rPr>
        <w:t xml:space="preserve"> </w:t>
      </w:r>
      <w:r w:rsidR="00586B03" w:rsidRPr="004434DD">
        <w:rPr>
          <w:rFonts w:ascii="Times New Roman" w:hAnsi="Times New Roman" w:cs="Times New Roman"/>
          <w:sz w:val="24"/>
          <w:szCs w:val="24"/>
        </w:rPr>
        <w:t>(iz kojeg treba biti vidljiva godina upisa i završetka doktorata)</w:t>
      </w:r>
      <w:r w:rsidR="00F90521" w:rsidRPr="004434DD">
        <w:rPr>
          <w:rFonts w:ascii="Times New Roman" w:hAnsi="Times New Roman" w:cs="Times New Roman"/>
          <w:sz w:val="24"/>
          <w:szCs w:val="24"/>
        </w:rPr>
        <w:t>;</w:t>
      </w:r>
    </w:p>
    <w:p w14:paraId="59F32128" w14:textId="3BCFC75F" w:rsidR="007A39DB" w:rsidRPr="004434DD" w:rsidRDefault="007A39DB" w:rsidP="00234792">
      <w:pPr>
        <w:pStyle w:val="ListParagraph"/>
        <w:numPr>
          <w:ilvl w:val="0"/>
          <w:numId w:val="7"/>
        </w:numPr>
        <w:spacing w:line="276" w:lineRule="auto"/>
        <w:ind w:left="425" w:hanging="425"/>
        <w:jc w:val="both"/>
        <w:rPr>
          <w:rFonts w:ascii="Times New Roman" w:hAnsi="Times New Roman" w:cs="Times New Roman"/>
          <w:sz w:val="24"/>
          <w:szCs w:val="24"/>
        </w:rPr>
      </w:pPr>
      <w:r w:rsidRPr="004434DD">
        <w:rPr>
          <w:rFonts w:ascii="Times New Roman" w:hAnsi="Times New Roman" w:cs="Times New Roman"/>
          <w:sz w:val="24"/>
          <w:szCs w:val="24"/>
        </w:rPr>
        <w:t>Životopis suradnika s institucije u inozemstvu</w:t>
      </w:r>
      <w:r w:rsidR="00F90521" w:rsidRPr="004434DD">
        <w:rPr>
          <w:rFonts w:ascii="Times New Roman" w:hAnsi="Times New Roman" w:cs="Times New Roman"/>
          <w:sz w:val="24"/>
          <w:szCs w:val="24"/>
        </w:rPr>
        <w:t>;</w:t>
      </w:r>
    </w:p>
    <w:p w14:paraId="5F4BF344" w14:textId="5567F719" w:rsidR="007A39DB" w:rsidRPr="00F45B86" w:rsidRDefault="007A39DB" w:rsidP="00234792">
      <w:pPr>
        <w:pStyle w:val="ListParagraph"/>
        <w:numPr>
          <w:ilvl w:val="0"/>
          <w:numId w:val="7"/>
        </w:numPr>
        <w:spacing w:line="276" w:lineRule="auto"/>
        <w:ind w:left="425" w:hanging="425"/>
        <w:jc w:val="both"/>
        <w:rPr>
          <w:rFonts w:ascii="Times New Roman" w:hAnsi="Times New Roman" w:cs="Times New Roman"/>
          <w:sz w:val="24"/>
          <w:szCs w:val="24"/>
        </w:rPr>
      </w:pPr>
      <w:r w:rsidRPr="004434DD">
        <w:rPr>
          <w:rFonts w:ascii="Times New Roman" w:hAnsi="Times New Roman" w:cs="Times New Roman"/>
          <w:sz w:val="24"/>
          <w:szCs w:val="24"/>
        </w:rPr>
        <w:lastRenderedPageBreak/>
        <w:t>Pismen</w:t>
      </w:r>
      <w:r w:rsidR="00F90521" w:rsidRPr="004434DD">
        <w:rPr>
          <w:rFonts w:ascii="Times New Roman" w:hAnsi="Times New Roman" w:cs="Times New Roman"/>
          <w:sz w:val="24"/>
          <w:szCs w:val="24"/>
        </w:rPr>
        <w:t>a</w:t>
      </w:r>
      <w:r w:rsidRPr="004434DD">
        <w:rPr>
          <w:rFonts w:ascii="Times New Roman" w:hAnsi="Times New Roman" w:cs="Times New Roman"/>
          <w:sz w:val="24"/>
          <w:szCs w:val="24"/>
        </w:rPr>
        <w:t xml:space="preserve"> obvez</w:t>
      </w:r>
      <w:r w:rsidR="00F90521" w:rsidRPr="004434DD">
        <w:rPr>
          <w:rFonts w:ascii="Times New Roman" w:hAnsi="Times New Roman" w:cs="Times New Roman"/>
          <w:sz w:val="24"/>
          <w:szCs w:val="24"/>
        </w:rPr>
        <w:t>a</w:t>
      </w:r>
      <w:r w:rsidRPr="004434DD">
        <w:rPr>
          <w:rFonts w:ascii="Times New Roman" w:hAnsi="Times New Roman" w:cs="Times New Roman"/>
          <w:sz w:val="24"/>
          <w:szCs w:val="24"/>
        </w:rPr>
        <w:t xml:space="preserve"> </w:t>
      </w:r>
      <w:proofErr w:type="spellStart"/>
      <w:r w:rsidR="00832C19" w:rsidRPr="004434DD">
        <w:rPr>
          <w:rFonts w:ascii="Times New Roman" w:hAnsi="Times New Roman" w:cs="Times New Roman"/>
          <w:sz w:val="24"/>
          <w:szCs w:val="24"/>
        </w:rPr>
        <w:t>podkorisn</w:t>
      </w:r>
      <w:r w:rsidR="00F90521" w:rsidRPr="004434DD">
        <w:rPr>
          <w:rFonts w:ascii="Times New Roman" w:hAnsi="Times New Roman" w:cs="Times New Roman"/>
          <w:sz w:val="24"/>
          <w:szCs w:val="24"/>
        </w:rPr>
        <w:t>ika</w:t>
      </w:r>
      <w:proofErr w:type="spellEnd"/>
      <w:r w:rsidRPr="004434DD">
        <w:rPr>
          <w:rFonts w:ascii="Times New Roman" w:hAnsi="Times New Roman" w:cs="Times New Roman"/>
          <w:sz w:val="24"/>
          <w:szCs w:val="24"/>
        </w:rPr>
        <w:t xml:space="preserve"> potpore (Organizacije zadužene za provedbu projekta) prihvaćanja i administriranja predloženog istraživanja, uključujući: upravljanje financijskim sredstvima, raspolaganje već zaposlenim radnicima i resursima, pružanje ostale tehničke i druge potpore prema predloženom planu boravka. Organizacija zadužena za provedbu projekta mora prihvatiti sve odgovornosti proisteklih iz i u svezi s pružanjem podrške predloženom istraživanju. Pismo mora sadržavati i obvezu o zaposlenju </w:t>
      </w:r>
      <w:r w:rsidR="00D27A2F">
        <w:rPr>
          <w:rFonts w:ascii="Times New Roman" w:hAnsi="Times New Roman" w:cs="Times New Roman"/>
          <w:sz w:val="24"/>
          <w:szCs w:val="24"/>
        </w:rPr>
        <w:t>višeg asistenta</w:t>
      </w:r>
      <w:r w:rsidR="00D27A2F" w:rsidRPr="004434DD">
        <w:rPr>
          <w:rFonts w:ascii="Times New Roman" w:hAnsi="Times New Roman" w:cs="Times New Roman"/>
          <w:sz w:val="24"/>
          <w:szCs w:val="24"/>
        </w:rPr>
        <w:t xml:space="preserve"> </w:t>
      </w:r>
      <w:r w:rsidRPr="004434DD">
        <w:rPr>
          <w:rFonts w:ascii="Times New Roman" w:hAnsi="Times New Roman" w:cs="Times New Roman"/>
          <w:sz w:val="24"/>
          <w:szCs w:val="24"/>
        </w:rPr>
        <w:t>tijekom cijelog trajanja boravka.</w:t>
      </w:r>
      <w:r w:rsidR="00A16581">
        <w:rPr>
          <w:rFonts w:ascii="Times New Roman" w:hAnsi="Times New Roman" w:cs="Times New Roman"/>
          <w:sz w:val="24"/>
          <w:szCs w:val="24"/>
        </w:rPr>
        <w:t xml:space="preserve"> </w:t>
      </w:r>
      <w:r w:rsidR="00A16581" w:rsidRPr="00C13AE4">
        <w:rPr>
          <w:rFonts w:ascii="Times New Roman" w:hAnsi="Times New Roman" w:cs="Times New Roman"/>
          <w:sz w:val="24"/>
          <w:szCs w:val="24"/>
        </w:rPr>
        <w:t>Partnerska organizacija u inozemstvu može biti privatna istraživačka organizacija, javna istraživačka organizacija ili poduzeće.</w:t>
      </w:r>
    </w:p>
    <w:p w14:paraId="7FC05B94" w14:textId="107F4D1B" w:rsidR="007A39DB" w:rsidRPr="004434DD" w:rsidRDefault="007A39DB" w:rsidP="00234792">
      <w:pPr>
        <w:pStyle w:val="ListParagraph"/>
        <w:numPr>
          <w:ilvl w:val="0"/>
          <w:numId w:val="7"/>
        </w:numPr>
        <w:spacing w:line="276" w:lineRule="auto"/>
        <w:ind w:left="425" w:hanging="425"/>
        <w:jc w:val="both"/>
        <w:rPr>
          <w:rFonts w:ascii="Times New Roman" w:hAnsi="Times New Roman" w:cs="Times New Roman"/>
          <w:sz w:val="24"/>
          <w:szCs w:val="24"/>
        </w:rPr>
      </w:pPr>
      <w:r w:rsidRPr="004434DD">
        <w:rPr>
          <w:rFonts w:ascii="Times New Roman" w:hAnsi="Times New Roman" w:cs="Times New Roman"/>
          <w:sz w:val="24"/>
          <w:szCs w:val="24"/>
        </w:rPr>
        <w:t>Pismen</w:t>
      </w:r>
      <w:r w:rsidR="00F90521" w:rsidRPr="004434DD">
        <w:rPr>
          <w:rFonts w:ascii="Times New Roman" w:hAnsi="Times New Roman" w:cs="Times New Roman"/>
          <w:sz w:val="24"/>
          <w:szCs w:val="24"/>
        </w:rPr>
        <w:t>a</w:t>
      </w:r>
      <w:r w:rsidRPr="004434DD">
        <w:rPr>
          <w:rFonts w:ascii="Times New Roman" w:hAnsi="Times New Roman" w:cs="Times New Roman"/>
          <w:sz w:val="24"/>
          <w:szCs w:val="24"/>
        </w:rPr>
        <w:t xml:space="preserve"> obvez</w:t>
      </w:r>
      <w:r w:rsidR="00F90521" w:rsidRPr="004434DD">
        <w:rPr>
          <w:rFonts w:ascii="Times New Roman" w:hAnsi="Times New Roman" w:cs="Times New Roman"/>
          <w:sz w:val="24"/>
          <w:szCs w:val="24"/>
        </w:rPr>
        <w:t>a</w:t>
      </w:r>
      <w:r w:rsidRPr="004434DD">
        <w:rPr>
          <w:rFonts w:ascii="Times New Roman" w:hAnsi="Times New Roman" w:cs="Times New Roman"/>
          <w:sz w:val="24"/>
          <w:szCs w:val="24"/>
        </w:rPr>
        <w:t xml:space="preserve"> </w:t>
      </w:r>
      <w:r w:rsidR="00186884">
        <w:rPr>
          <w:rFonts w:ascii="Times New Roman" w:hAnsi="Times New Roman" w:cs="Times New Roman"/>
          <w:sz w:val="24"/>
          <w:szCs w:val="24"/>
        </w:rPr>
        <w:t>p</w:t>
      </w:r>
      <w:r w:rsidRPr="004434DD">
        <w:rPr>
          <w:rFonts w:ascii="Times New Roman" w:hAnsi="Times New Roman" w:cs="Times New Roman"/>
          <w:sz w:val="24"/>
          <w:szCs w:val="24"/>
        </w:rPr>
        <w:t xml:space="preserve">artnerske organizacije u inozemstvu (organizacija suradnika) podrške predloženom boravku, prihvaćanja svih odgovornosti koje su proistekle iz i u svezi s pružanjem podrške predloženom istraživanju uključujući prihvaćanje </w:t>
      </w:r>
      <w:r w:rsidR="00D27A2F">
        <w:rPr>
          <w:rFonts w:ascii="Times New Roman" w:hAnsi="Times New Roman" w:cs="Times New Roman"/>
          <w:sz w:val="24"/>
          <w:szCs w:val="24"/>
        </w:rPr>
        <w:t>višeg asistenta</w:t>
      </w:r>
      <w:r w:rsidRPr="004434DD">
        <w:rPr>
          <w:rFonts w:ascii="Times New Roman" w:hAnsi="Times New Roman" w:cs="Times New Roman"/>
          <w:sz w:val="24"/>
          <w:szCs w:val="24"/>
        </w:rPr>
        <w:t>, te da će podržati i dopustiti angažman suradnika na predloženom istraživanju tijekom cijelog trajanja boravka.</w:t>
      </w:r>
    </w:p>
    <w:p w14:paraId="6F613B9A" w14:textId="767579CE" w:rsidR="00FC0C13" w:rsidRPr="004434DD" w:rsidRDefault="00FC0C13" w:rsidP="00FC0C13">
      <w:pPr>
        <w:pStyle w:val="ListParagraph"/>
        <w:numPr>
          <w:ilvl w:val="0"/>
          <w:numId w:val="7"/>
        </w:numPr>
        <w:spacing w:line="276" w:lineRule="auto"/>
        <w:ind w:left="426" w:hanging="426"/>
        <w:jc w:val="both"/>
        <w:rPr>
          <w:rFonts w:ascii="Times New Roman" w:hAnsi="Times New Roman" w:cs="Times New Roman"/>
          <w:sz w:val="24"/>
          <w:szCs w:val="24"/>
        </w:rPr>
      </w:pPr>
      <w:r w:rsidRPr="004434DD">
        <w:rPr>
          <w:rFonts w:ascii="Times New Roman" w:hAnsi="Times New Roman" w:cs="Times New Roman"/>
          <w:sz w:val="24"/>
          <w:szCs w:val="24"/>
        </w:rPr>
        <w:t>Izjava organizacije u Hrvatskoj o istinitosti podataka, izbjegavanju dvostrukog financiranja i ispunjavanju preduvjeta za sudjelovanje u postupku dodjele (pripremljena u skladu s Obrascem 2. ovih Uputa).</w:t>
      </w:r>
    </w:p>
    <w:p w14:paraId="13B5B300" w14:textId="541E886A" w:rsidR="00FC0C13" w:rsidRPr="00555809" w:rsidRDefault="006C14D9" w:rsidP="00C13AE4">
      <w:pPr>
        <w:pStyle w:val="ListParagraph"/>
        <w:numPr>
          <w:ilvl w:val="0"/>
          <w:numId w:val="7"/>
        </w:numPr>
        <w:spacing w:line="276" w:lineRule="auto"/>
        <w:ind w:left="426" w:hanging="426"/>
        <w:jc w:val="both"/>
        <w:rPr>
          <w:rFonts w:ascii="Times New Roman" w:hAnsi="Times New Roman" w:cs="Times New Roman"/>
          <w:sz w:val="24"/>
          <w:szCs w:val="24"/>
        </w:rPr>
      </w:pPr>
      <w:r w:rsidRPr="00555809">
        <w:rPr>
          <w:rFonts w:ascii="Times New Roman" w:hAnsi="Times New Roman" w:cs="Times New Roman"/>
          <w:sz w:val="24"/>
          <w:szCs w:val="24"/>
        </w:rPr>
        <w:t>Obrazac usklađenosti projektnog prijedloga s načelom „ne nanosi značajnu štetu“ (koristi se Obrazac 5.</w:t>
      </w:r>
      <w:r w:rsidR="001E1C93" w:rsidRPr="00555809">
        <w:rPr>
          <w:rFonts w:ascii="Times New Roman" w:hAnsi="Times New Roman" w:cs="Times New Roman"/>
          <w:sz w:val="24"/>
          <w:szCs w:val="24"/>
        </w:rPr>
        <w:t>a</w:t>
      </w:r>
      <w:r w:rsidRPr="00555809">
        <w:rPr>
          <w:rFonts w:ascii="Times New Roman" w:hAnsi="Times New Roman" w:cs="Times New Roman"/>
          <w:sz w:val="24"/>
          <w:szCs w:val="24"/>
        </w:rPr>
        <w:t xml:space="preserve"> ovih Uputa). </w:t>
      </w:r>
    </w:p>
    <w:p w14:paraId="7ECF2683" w14:textId="77777777" w:rsidR="009E5956" w:rsidRPr="004434DD" w:rsidRDefault="009E5956" w:rsidP="00AE56AA">
      <w:pPr>
        <w:spacing w:line="276" w:lineRule="auto"/>
        <w:jc w:val="both"/>
        <w:rPr>
          <w:rFonts w:ascii="Times New Roman" w:hAnsi="Times New Roman" w:cs="Times New Roman"/>
          <w:sz w:val="24"/>
          <w:szCs w:val="24"/>
        </w:rPr>
      </w:pPr>
    </w:p>
    <w:p w14:paraId="556A20E6" w14:textId="7EBDC22C" w:rsidR="006F3A3F" w:rsidRPr="004434DD" w:rsidRDefault="006F3A3F" w:rsidP="00D27A2F">
      <w:pPr>
        <w:pStyle w:val="NoSpacing"/>
        <w:numPr>
          <w:ilvl w:val="0"/>
          <w:numId w:val="1"/>
        </w:numPr>
        <w:spacing w:after="120" w:line="276" w:lineRule="auto"/>
        <w:jc w:val="both"/>
        <w:rPr>
          <w:rFonts w:ascii="Times New Roman" w:hAnsi="Times New Roman" w:cs="Times New Roman"/>
          <w:b/>
          <w:bCs/>
          <w:sz w:val="24"/>
          <w:szCs w:val="24"/>
        </w:rPr>
      </w:pPr>
      <w:r w:rsidRPr="004434DD">
        <w:rPr>
          <w:rFonts w:ascii="Times New Roman" w:hAnsi="Times New Roman" w:cs="Times New Roman"/>
          <w:b/>
          <w:bCs/>
          <w:sz w:val="24"/>
          <w:szCs w:val="24"/>
        </w:rPr>
        <w:t xml:space="preserve">Dolazna mobilnost </w:t>
      </w:r>
      <w:r w:rsidR="00D27A2F" w:rsidRPr="00D27A2F">
        <w:rPr>
          <w:rFonts w:ascii="Times New Roman" w:hAnsi="Times New Roman" w:cs="Times New Roman"/>
          <w:b/>
          <w:bCs/>
          <w:sz w:val="24"/>
          <w:szCs w:val="24"/>
        </w:rPr>
        <w:t>viših asistenata</w:t>
      </w:r>
    </w:p>
    <w:p w14:paraId="4D316167" w14:textId="6EB92056" w:rsidR="006F3A3F" w:rsidRPr="004434DD" w:rsidRDefault="006F3A3F" w:rsidP="00234792">
      <w:pPr>
        <w:spacing w:line="276" w:lineRule="auto"/>
        <w:jc w:val="both"/>
        <w:rPr>
          <w:rFonts w:ascii="Times New Roman" w:hAnsi="Times New Roman" w:cs="Times New Roman"/>
          <w:sz w:val="24"/>
          <w:szCs w:val="24"/>
          <w:lang w:val="hr-HR"/>
        </w:rPr>
      </w:pPr>
    </w:p>
    <w:p w14:paraId="0BD4637A" w14:textId="62C0FCAC" w:rsidR="00565740" w:rsidRPr="004434DD" w:rsidRDefault="00565740" w:rsidP="00234792">
      <w:pPr>
        <w:pStyle w:val="ListParagraph"/>
        <w:numPr>
          <w:ilvl w:val="0"/>
          <w:numId w:val="9"/>
        </w:numPr>
        <w:spacing w:line="276" w:lineRule="auto"/>
        <w:ind w:left="425" w:hanging="425"/>
        <w:jc w:val="both"/>
        <w:rPr>
          <w:rFonts w:ascii="Times New Roman" w:hAnsi="Times New Roman" w:cs="Times New Roman"/>
          <w:sz w:val="24"/>
          <w:szCs w:val="24"/>
        </w:rPr>
      </w:pPr>
      <w:r w:rsidRPr="004434DD">
        <w:rPr>
          <w:rFonts w:ascii="Times New Roman" w:hAnsi="Times New Roman" w:cs="Times New Roman"/>
          <w:sz w:val="24"/>
          <w:szCs w:val="24"/>
        </w:rPr>
        <w:t xml:space="preserve">Obrazac za prijavu (uključujući </w:t>
      </w:r>
      <w:r w:rsidR="00982037" w:rsidRPr="004434DD">
        <w:rPr>
          <w:rFonts w:ascii="Times New Roman" w:hAnsi="Times New Roman" w:cs="Times New Roman"/>
          <w:sz w:val="24"/>
          <w:szCs w:val="24"/>
        </w:rPr>
        <w:t>financijski</w:t>
      </w:r>
      <w:r w:rsidRPr="004434DD">
        <w:rPr>
          <w:rFonts w:ascii="Times New Roman" w:hAnsi="Times New Roman" w:cs="Times New Roman"/>
          <w:sz w:val="24"/>
          <w:szCs w:val="24"/>
        </w:rPr>
        <w:t xml:space="preserve"> plan);</w:t>
      </w:r>
    </w:p>
    <w:p w14:paraId="6DF8EADA" w14:textId="319DBCE9" w:rsidR="00565740" w:rsidRPr="004434DD" w:rsidRDefault="00565740" w:rsidP="00234792">
      <w:pPr>
        <w:pStyle w:val="ListParagraph"/>
        <w:numPr>
          <w:ilvl w:val="0"/>
          <w:numId w:val="9"/>
        </w:numPr>
        <w:spacing w:line="276" w:lineRule="auto"/>
        <w:ind w:left="425" w:hanging="425"/>
        <w:jc w:val="both"/>
        <w:rPr>
          <w:rFonts w:ascii="Times New Roman" w:hAnsi="Times New Roman" w:cs="Times New Roman"/>
          <w:sz w:val="24"/>
          <w:szCs w:val="24"/>
        </w:rPr>
      </w:pPr>
      <w:r w:rsidRPr="004434DD">
        <w:rPr>
          <w:rFonts w:ascii="Times New Roman" w:hAnsi="Times New Roman" w:cs="Times New Roman"/>
          <w:sz w:val="24"/>
          <w:szCs w:val="24"/>
        </w:rPr>
        <w:t xml:space="preserve">Životopis </w:t>
      </w:r>
      <w:r w:rsidR="00D27A2F">
        <w:rPr>
          <w:rFonts w:ascii="Times New Roman" w:hAnsi="Times New Roman" w:cs="Times New Roman"/>
          <w:sz w:val="24"/>
          <w:szCs w:val="24"/>
        </w:rPr>
        <w:t>višeg asistenta</w:t>
      </w:r>
      <w:r w:rsidR="00D27A2F" w:rsidRPr="004434DD">
        <w:rPr>
          <w:rFonts w:ascii="Times New Roman" w:hAnsi="Times New Roman" w:cs="Times New Roman"/>
          <w:sz w:val="24"/>
          <w:szCs w:val="24"/>
        </w:rPr>
        <w:t xml:space="preserve"> </w:t>
      </w:r>
      <w:r w:rsidR="00586B03" w:rsidRPr="004434DD">
        <w:rPr>
          <w:rFonts w:ascii="Times New Roman" w:hAnsi="Times New Roman" w:cs="Times New Roman"/>
          <w:sz w:val="24"/>
          <w:szCs w:val="24"/>
        </w:rPr>
        <w:t>(iz kojeg treba biti vidljiva godina upisa i završetka doktorata)</w:t>
      </w:r>
      <w:r w:rsidRPr="004434DD">
        <w:rPr>
          <w:rFonts w:ascii="Times New Roman" w:hAnsi="Times New Roman" w:cs="Times New Roman"/>
          <w:sz w:val="24"/>
          <w:szCs w:val="24"/>
        </w:rPr>
        <w:t>;</w:t>
      </w:r>
    </w:p>
    <w:p w14:paraId="01569B7E" w14:textId="249ECBF6" w:rsidR="00565740" w:rsidRPr="004434DD" w:rsidRDefault="00565740" w:rsidP="00234792">
      <w:pPr>
        <w:pStyle w:val="ListParagraph"/>
        <w:numPr>
          <w:ilvl w:val="0"/>
          <w:numId w:val="9"/>
        </w:numPr>
        <w:spacing w:line="276" w:lineRule="auto"/>
        <w:ind w:left="425" w:hanging="425"/>
        <w:jc w:val="both"/>
        <w:rPr>
          <w:rFonts w:ascii="Times New Roman" w:hAnsi="Times New Roman" w:cs="Times New Roman"/>
          <w:sz w:val="24"/>
          <w:szCs w:val="24"/>
        </w:rPr>
      </w:pPr>
      <w:r w:rsidRPr="004434DD">
        <w:rPr>
          <w:rFonts w:ascii="Times New Roman" w:hAnsi="Times New Roman" w:cs="Times New Roman"/>
          <w:sz w:val="24"/>
          <w:szCs w:val="24"/>
        </w:rPr>
        <w:t>Životopis suradnika s institucije u Hrvatskoj;</w:t>
      </w:r>
    </w:p>
    <w:p w14:paraId="7297F2A2" w14:textId="485A2A6A" w:rsidR="00565740" w:rsidRPr="004434DD" w:rsidRDefault="00565740" w:rsidP="00234792">
      <w:pPr>
        <w:pStyle w:val="ListParagraph"/>
        <w:numPr>
          <w:ilvl w:val="0"/>
          <w:numId w:val="9"/>
        </w:numPr>
        <w:spacing w:line="276" w:lineRule="auto"/>
        <w:ind w:left="425" w:hanging="425"/>
        <w:jc w:val="both"/>
        <w:rPr>
          <w:rFonts w:ascii="Times New Roman" w:hAnsi="Times New Roman" w:cs="Times New Roman"/>
          <w:sz w:val="24"/>
          <w:szCs w:val="24"/>
        </w:rPr>
      </w:pPr>
      <w:r w:rsidRPr="004434DD">
        <w:rPr>
          <w:rFonts w:ascii="Times New Roman" w:hAnsi="Times New Roman" w:cs="Times New Roman"/>
          <w:sz w:val="24"/>
          <w:szCs w:val="24"/>
        </w:rPr>
        <w:t>Pismen</w:t>
      </w:r>
      <w:r w:rsidR="00982037" w:rsidRPr="004434DD">
        <w:rPr>
          <w:rFonts w:ascii="Times New Roman" w:hAnsi="Times New Roman" w:cs="Times New Roman"/>
          <w:sz w:val="24"/>
          <w:szCs w:val="24"/>
        </w:rPr>
        <w:t>a</w:t>
      </w:r>
      <w:r w:rsidRPr="004434DD">
        <w:rPr>
          <w:rFonts w:ascii="Times New Roman" w:hAnsi="Times New Roman" w:cs="Times New Roman"/>
          <w:sz w:val="24"/>
          <w:szCs w:val="24"/>
        </w:rPr>
        <w:t xml:space="preserve"> obvez</w:t>
      </w:r>
      <w:r w:rsidR="00982037" w:rsidRPr="004434DD">
        <w:rPr>
          <w:rFonts w:ascii="Times New Roman" w:hAnsi="Times New Roman" w:cs="Times New Roman"/>
          <w:sz w:val="24"/>
          <w:szCs w:val="24"/>
        </w:rPr>
        <w:t>a</w:t>
      </w:r>
      <w:r w:rsidRPr="004434DD">
        <w:rPr>
          <w:rFonts w:ascii="Times New Roman" w:hAnsi="Times New Roman" w:cs="Times New Roman"/>
          <w:sz w:val="24"/>
          <w:szCs w:val="24"/>
        </w:rPr>
        <w:t xml:space="preserve"> </w:t>
      </w:r>
      <w:proofErr w:type="spellStart"/>
      <w:r w:rsidR="008D7FA7" w:rsidRPr="004434DD">
        <w:rPr>
          <w:rFonts w:ascii="Times New Roman" w:hAnsi="Times New Roman" w:cs="Times New Roman"/>
          <w:sz w:val="24"/>
          <w:szCs w:val="24"/>
        </w:rPr>
        <w:t>po</w:t>
      </w:r>
      <w:r w:rsidR="00787399" w:rsidRPr="004434DD">
        <w:rPr>
          <w:rFonts w:ascii="Times New Roman" w:hAnsi="Times New Roman" w:cs="Times New Roman"/>
          <w:sz w:val="24"/>
          <w:szCs w:val="24"/>
        </w:rPr>
        <w:t>d</w:t>
      </w:r>
      <w:r w:rsidR="008D7FA7" w:rsidRPr="004434DD">
        <w:rPr>
          <w:rFonts w:ascii="Times New Roman" w:hAnsi="Times New Roman" w:cs="Times New Roman"/>
          <w:sz w:val="24"/>
          <w:szCs w:val="24"/>
        </w:rPr>
        <w:t>korisnika</w:t>
      </w:r>
      <w:proofErr w:type="spellEnd"/>
      <w:r w:rsidRPr="004434DD">
        <w:rPr>
          <w:rFonts w:ascii="Times New Roman" w:hAnsi="Times New Roman" w:cs="Times New Roman"/>
          <w:sz w:val="24"/>
          <w:szCs w:val="24"/>
        </w:rPr>
        <w:t xml:space="preserve"> potpore (Organizacije zadužene za provedbu projekta) prihvaćanja i administriranja predloženog istraživanja, uključujući: upravljanje financijskim sredstvima, raspolaganje već zaposlenim radnicima i resursima, pružanje ostale tehničke i druge potpore prema predloženom planu boravka. Organizacija zadužena za provedbu projekta mora prihvatiti sve odgovornosti proisteklih iz i u svezi s pružanjem podrške predloženom istraživanju.</w:t>
      </w:r>
    </w:p>
    <w:p w14:paraId="1A7A8C4F" w14:textId="77777777" w:rsidR="00FC0C13" w:rsidRPr="004434DD" w:rsidRDefault="00FC0C13" w:rsidP="00FC0C13">
      <w:pPr>
        <w:pStyle w:val="ListParagraph"/>
        <w:numPr>
          <w:ilvl w:val="0"/>
          <w:numId w:val="9"/>
        </w:numPr>
        <w:spacing w:line="276" w:lineRule="auto"/>
        <w:ind w:left="426" w:hanging="426"/>
        <w:jc w:val="both"/>
        <w:rPr>
          <w:rFonts w:ascii="Times New Roman" w:hAnsi="Times New Roman" w:cs="Times New Roman"/>
          <w:sz w:val="24"/>
          <w:szCs w:val="24"/>
        </w:rPr>
      </w:pPr>
      <w:r w:rsidRPr="004434DD">
        <w:rPr>
          <w:rFonts w:ascii="Times New Roman" w:hAnsi="Times New Roman" w:cs="Times New Roman"/>
          <w:sz w:val="24"/>
          <w:szCs w:val="24"/>
        </w:rPr>
        <w:t>Izjava organizacije u Hrvatskoj o istinitosti podataka, izbjegavanju dvostrukog financiranja i ispunjavanju preduvjeta za sudjelovanje u postupku dodjele (pripremljena u skladu s Obrascem 2. ovih Uputa).</w:t>
      </w:r>
    </w:p>
    <w:p w14:paraId="160B69DC" w14:textId="461A0CE2" w:rsidR="006F3A3F" w:rsidRPr="00555809" w:rsidRDefault="006C14D9" w:rsidP="00C13AE4">
      <w:pPr>
        <w:pStyle w:val="ListParagraph"/>
        <w:numPr>
          <w:ilvl w:val="0"/>
          <w:numId w:val="9"/>
        </w:numPr>
        <w:spacing w:line="276" w:lineRule="auto"/>
        <w:ind w:left="426" w:hanging="426"/>
        <w:jc w:val="both"/>
        <w:rPr>
          <w:rFonts w:ascii="Times New Roman" w:hAnsi="Times New Roman" w:cs="Times New Roman"/>
          <w:sz w:val="24"/>
          <w:szCs w:val="24"/>
        </w:rPr>
      </w:pPr>
      <w:r w:rsidRPr="00555809">
        <w:rPr>
          <w:rFonts w:ascii="Times New Roman" w:hAnsi="Times New Roman" w:cs="Times New Roman"/>
          <w:sz w:val="24"/>
          <w:szCs w:val="24"/>
        </w:rPr>
        <w:t>Obrazac usklađenosti projektnog prijedloga s načelom „ne nanosi značajn</w:t>
      </w:r>
      <w:r w:rsidR="001E1C93" w:rsidRPr="00555809">
        <w:rPr>
          <w:rFonts w:ascii="Times New Roman" w:hAnsi="Times New Roman" w:cs="Times New Roman"/>
          <w:sz w:val="24"/>
          <w:szCs w:val="24"/>
        </w:rPr>
        <w:t xml:space="preserve">u štetu“ (koristi se Obrazac 5.a </w:t>
      </w:r>
      <w:r w:rsidRPr="00555809">
        <w:rPr>
          <w:rFonts w:ascii="Times New Roman" w:hAnsi="Times New Roman" w:cs="Times New Roman"/>
          <w:sz w:val="24"/>
          <w:szCs w:val="24"/>
        </w:rPr>
        <w:t xml:space="preserve">ovih Uputa). </w:t>
      </w:r>
    </w:p>
    <w:sectPr w:rsidR="006F3A3F" w:rsidRPr="0055580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1592" w16cex:dateUtc="2022-10-12T08:29:00Z"/>
  <w16cex:commentExtensible w16cex:durableId="26F01E02" w16cex:dateUtc="2022-10-11T14:53:00Z"/>
  <w16cex:commentExtensible w16cex:durableId="26F01DE2" w16cex:dateUtc="2022-10-11T14:52:00Z"/>
  <w16cex:commentExtensible w16cex:durableId="26F02142" w16cex:dateUtc="2022-10-11T1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2A9B43" w16cid:durableId="26F11592"/>
  <w16cid:commentId w16cid:paraId="120046BB" w16cid:durableId="26F01E02"/>
  <w16cid:commentId w16cid:paraId="34E32095" w16cid:durableId="26F01DE2"/>
  <w16cid:commentId w16cid:paraId="34A7A7D1" w16cid:durableId="26F021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2477D" w14:textId="77777777" w:rsidR="00D921FC" w:rsidRDefault="00D921FC" w:rsidP="00C30163">
      <w:pPr>
        <w:spacing w:after="0" w:line="240" w:lineRule="auto"/>
      </w:pPr>
      <w:r>
        <w:separator/>
      </w:r>
    </w:p>
  </w:endnote>
  <w:endnote w:type="continuationSeparator" w:id="0">
    <w:p w14:paraId="0B6C27C3" w14:textId="77777777" w:rsidR="00D921FC" w:rsidRDefault="00D921FC" w:rsidP="00C30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19378" w14:textId="77777777" w:rsidR="00255275" w:rsidRDefault="002552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467D0" w14:textId="57A70AEA" w:rsidR="00FC735E" w:rsidRPr="00AE56AA" w:rsidRDefault="00FC735E" w:rsidP="00AE56AA">
    <w:pPr>
      <w:pStyle w:val="Footer"/>
      <w:jc w:val="center"/>
      <w:rPr>
        <w:rFonts w:ascii="Times New Roman" w:hAnsi="Times New Roman" w:cs="Times New Roman"/>
        <w:sz w:val="18"/>
        <w:szCs w:val="18"/>
        <w:lang w:val="hr-HR"/>
      </w:rPr>
    </w:pPr>
    <w:r w:rsidRPr="00AE56AA">
      <w:rPr>
        <w:rFonts w:ascii="Times New Roman" w:hAnsi="Times New Roman" w:cs="Times New Roman"/>
        <w:sz w:val="18"/>
        <w:szCs w:val="18"/>
        <w:lang w:val="hr-HR"/>
      </w:rPr>
      <w:t xml:space="preserve">Stranica </w:t>
    </w:r>
    <w:sdt>
      <w:sdtPr>
        <w:rPr>
          <w:rFonts w:ascii="Times New Roman" w:hAnsi="Times New Roman" w:cs="Times New Roman"/>
          <w:sz w:val="18"/>
          <w:szCs w:val="18"/>
          <w:lang w:val="hr-HR"/>
        </w:rPr>
        <w:id w:val="-1066805840"/>
        <w:docPartObj>
          <w:docPartGallery w:val="Page Numbers (Bottom of Page)"/>
          <w:docPartUnique/>
        </w:docPartObj>
      </w:sdtPr>
      <w:sdtEndPr>
        <w:rPr>
          <w:noProof/>
        </w:rPr>
      </w:sdtEndPr>
      <w:sdtContent>
        <w:r w:rsidRPr="00AE56AA">
          <w:rPr>
            <w:rFonts w:ascii="Times New Roman" w:hAnsi="Times New Roman" w:cs="Times New Roman"/>
            <w:sz w:val="18"/>
            <w:szCs w:val="18"/>
            <w:lang w:val="hr-HR"/>
          </w:rPr>
          <w:fldChar w:fldCharType="begin"/>
        </w:r>
        <w:r w:rsidRPr="00AE56AA">
          <w:rPr>
            <w:rFonts w:ascii="Times New Roman" w:hAnsi="Times New Roman" w:cs="Times New Roman"/>
            <w:sz w:val="18"/>
            <w:szCs w:val="18"/>
            <w:lang w:val="hr-HR"/>
          </w:rPr>
          <w:instrText xml:space="preserve"> PAGE   \* MERGEFORMAT </w:instrText>
        </w:r>
        <w:r w:rsidRPr="00AE56AA">
          <w:rPr>
            <w:rFonts w:ascii="Times New Roman" w:hAnsi="Times New Roman" w:cs="Times New Roman"/>
            <w:sz w:val="18"/>
            <w:szCs w:val="18"/>
            <w:lang w:val="hr-HR"/>
          </w:rPr>
          <w:fldChar w:fldCharType="separate"/>
        </w:r>
        <w:r w:rsidR="00B86AC0">
          <w:rPr>
            <w:rFonts w:ascii="Times New Roman" w:hAnsi="Times New Roman" w:cs="Times New Roman"/>
            <w:noProof/>
            <w:sz w:val="18"/>
            <w:szCs w:val="18"/>
            <w:lang w:val="hr-HR"/>
          </w:rPr>
          <w:t>8</w:t>
        </w:r>
        <w:r w:rsidRPr="00AE56AA">
          <w:rPr>
            <w:rFonts w:ascii="Times New Roman" w:hAnsi="Times New Roman" w:cs="Times New Roman"/>
            <w:sz w:val="18"/>
            <w:szCs w:val="18"/>
            <w:lang w:val="hr-HR"/>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E9C25" w14:textId="77777777" w:rsidR="00255275" w:rsidRDefault="00255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0E88F" w14:textId="77777777" w:rsidR="00D921FC" w:rsidRDefault="00D921FC" w:rsidP="00C30163">
      <w:pPr>
        <w:spacing w:after="0" w:line="240" w:lineRule="auto"/>
      </w:pPr>
      <w:r>
        <w:separator/>
      </w:r>
    </w:p>
  </w:footnote>
  <w:footnote w:type="continuationSeparator" w:id="0">
    <w:p w14:paraId="37CE8FF4" w14:textId="77777777" w:rsidR="00D921FC" w:rsidRDefault="00D921FC" w:rsidP="00C30163">
      <w:pPr>
        <w:spacing w:after="0" w:line="240" w:lineRule="auto"/>
      </w:pPr>
      <w:r>
        <w:continuationSeparator/>
      </w:r>
    </w:p>
  </w:footnote>
  <w:footnote w:id="1">
    <w:p w14:paraId="01E57C42" w14:textId="6A859B3B" w:rsidR="00E06045" w:rsidRPr="00555809" w:rsidRDefault="00E06045">
      <w:pPr>
        <w:pStyle w:val="FootnoteText"/>
        <w:rPr>
          <w:lang w:val="hr-HR"/>
        </w:rPr>
      </w:pPr>
      <w:r w:rsidRPr="00C13AE4">
        <w:rPr>
          <w:rStyle w:val="FootnoteReference"/>
          <w:lang w:val="hr-HR"/>
        </w:rPr>
        <w:footnoteRef/>
      </w:r>
      <w:r w:rsidRPr="00555809">
        <w:rPr>
          <w:rFonts w:ascii="Times New Roman" w:hAnsi="Times New Roman" w:cs="Times New Roman"/>
          <w:lang w:val="hr-HR"/>
        </w:rPr>
        <w:t xml:space="preserve"> </w:t>
      </w:r>
      <w:r w:rsidR="00EE33C9" w:rsidRPr="00555809">
        <w:rPr>
          <w:rFonts w:ascii="Times New Roman" w:hAnsi="Times New Roman" w:cs="Times New Roman"/>
          <w:lang w:val="hr-HR"/>
        </w:rPr>
        <w:t>Financijska s</w:t>
      </w:r>
      <w:r w:rsidRPr="00555809">
        <w:rPr>
          <w:rFonts w:ascii="Times New Roman" w:hAnsi="Times New Roman" w:cs="Times New Roman"/>
          <w:lang w:val="hr-HR"/>
        </w:rPr>
        <w:t>redstva</w:t>
      </w:r>
      <w:r w:rsidR="00EE33C9" w:rsidRPr="00555809">
        <w:rPr>
          <w:rFonts w:ascii="Times New Roman" w:hAnsi="Times New Roman" w:cs="Times New Roman"/>
          <w:lang w:val="hr-HR"/>
        </w:rPr>
        <w:t xml:space="preserve"> pojedinog pod-programa</w:t>
      </w:r>
      <w:r w:rsidRPr="00555809">
        <w:rPr>
          <w:rFonts w:ascii="Times New Roman" w:hAnsi="Times New Roman" w:cs="Times New Roman"/>
          <w:lang w:val="hr-HR"/>
        </w:rPr>
        <w:t xml:space="preserve"> mogu </w:t>
      </w:r>
      <w:r w:rsidR="00EE33C9" w:rsidRPr="00555809">
        <w:rPr>
          <w:rFonts w:ascii="Times New Roman" w:hAnsi="Times New Roman" w:cs="Times New Roman"/>
          <w:lang w:val="hr-HR"/>
        </w:rPr>
        <w:t xml:space="preserve">se </w:t>
      </w:r>
      <w:proofErr w:type="spellStart"/>
      <w:r w:rsidRPr="00555809">
        <w:rPr>
          <w:rFonts w:ascii="Times New Roman" w:hAnsi="Times New Roman" w:cs="Times New Roman"/>
          <w:lang w:val="hr-HR"/>
        </w:rPr>
        <w:t>realocirati</w:t>
      </w:r>
      <w:proofErr w:type="spellEnd"/>
      <w:r w:rsidRPr="00555809">
        <w:rPr>
          <w:rFonts w:ascii="Times New Roman" w:hAnsi="Times New Roman" w:cs="Times New Roman"/>
          <w:lang w:val="hr-HR"/>
        </w:rPr>
        <w:t xml:space="preserve"> među pod-programima ukoliko je u nekom po</w:t>
      </w:r>
      <w:r w:rsidR="00EE33C9" w:rsidRPr="00555809">
        <w:rPr>
          <w:rFonts w:ascii="Times New Roman" w:hAnsi="Times New Roman" w:cs="Times New Roman"/>
          <w:lang w:val="hr-HR"/>
        </w:rPr>
        <w:t>d</w:t>
      </w:r>
      <w:r w:rsidRPr="00555809">
        <w:rPr>
          <w:rFonts w:ascii="Times New Roman" w:hAnsi="Times New Roman" w:cs="Times New Roman"/>
          <w:lang w:val="hr-HR"/>
        </w:rPr>
        <w:t xml:space="preserve">-programu ostalo raspoloživih </w:t>
      </w:r>
      <w:r w:rsidR="00EE33C9" w:rsidRPr="00555809">
        <w:rPr>
          <w:rFonts w:ascii="Times New Roman" w:hAnsi="Times New Roman" w:cs="Times New Roman"/>
          <w:lang w:val="hr-HR"/>
        </w:rPr>
        <w:t xml:space="preserve">financijskih </w:t>
      </w:r>
      <w:r w:rsidRPr="00555809">
        <w:rPr>
          <w:rFonts w:ascii="Times New Roman" w:hAnsi="Times New Roman" w:cs="Times New Roman"/>
          <w:lang w:val="hr-HR"/>
        </w:rPr>
        <w:t>sredstava</w:t>
      </w:r>
      <w:r w:rsidR="00EE33C9" w:rsidRPr="00555809">
        <w:rPr>
          <w:rFonts w:ascii="Times New Roman" w:hAnsi="Times New Roman" w:cs="Times New Roman"/>
          <w:lang w:val="hr-HR"/>
        </w:rPr>
        <w:t>.</w:t>
      </w:r>
    </w:p>
  </w:footnote>
  <w:footnote w:id="2">
    <w:p w14:paraId="64D81D3D" w14:textId="358360D0" w:rsidR="00F3055D" w:rsidRPr="00555809" w:rsidRDefault="00F3055D" w:rsidP="00231F75">
      <w:pPr>
        <w:pStyle w:val="FootnoteText"/>
        <w:jc w:val="both"/>
        <w:rPr>
          <w:rFonts w:ascii="Times New Roman" w:hAnsi="Times New Roman" w:cs="Times New Roman"/>
          <w:lang w:val="hr-HR"/>
        </w:rPr>
      </w:pPr>
      <w:r w:rsidRPr="00555809">
        <w:rPr>
          <w:rStyle w:val="FootnoteReference"/>
          <w:rFonts w:ascii="Times New Roman" w:hAnsi="Times New Roman" w:cs="Times New Roman"/>
          <w:lang w:val="hr-HR"/>
        </w:rPr>
        <w:footnoteRef/>
      </w:r>
      <w:r w:rsidRPr="00555809">
        <w:rPr>
          <w:rFonts w:ascii="Times New Roman" w:hAnsi="Times New Roman" w:cs="Times New Roman"/>
          <w:lang w:val="hr-HR"/>
        </w:rPr>
        <w:t xml:space="preserve"> Upravni odbor HRZZ-a će osnovati Stručno povjerenstvo za Program mobilnosti za vrednovanje projektnih prijedloga te praćenje projekata.</w:t>
      </w:r>
    </w:p>
  </w:footnote>
  <w:footnote w:id="3">
    <w:p w14:paraId="1EB084A1" w14:textId="77777777" w:rsidR="00555809" w:rsidRPr="00C13AE4" w:rsidRDefault="00555809" w:rsidP="00555809">
      <w:pPr>
        <w:pStyle w:val="FootnoteText"/>
        <w:jc w:val="both"/>
        <w:rPr>
          <w:rFonts w:ascii="Times New Roman" w:hAnsi="Times New Roman" w:cs="Times New Roman"/>
          <w:lang w:val="hr-HR"/>
        </w:rPr>
      </w:pPr>
      <w:r w:rsidRPr="00C13AE4">
        <w:rPr>
          <w:rStyle w:val="FootnoteReference"/>
          <w:rFonts w:ascii="Times New Roman" w:hAnsi="Times New Roman" w:cs="Times New Roman"/>
          <w:lang w:val="hr-HR"/>
        </w:rPr>
        <w:footnoteRef/>
      </w:r>
      <w:r w:rsidRPr="00C13AE4">
        <w:rPr>
          <w:rFonts w:ascii="Times New Roman" w:hAnsi="Times New Roman" w:cs="Times New Roman"/>
          <w:lang w:val="hr-HR"/>
        </w:rPr>
        <w:t xml:space="preserve"> Osim projekata u okviru ove mjere u proizvodnji električne i/ili toplinske energije, kao i povezane infrastrukture za prijenos i distribuciju, koji koriste prirodni plin, koji su u skladu s uvjetima navedenim u Prilogu III Tehničkih smjernica o primjeni načela </w:t>
      </w:r>
      <w:proofErr w:type="spellStart"/>
      <w:r w:rsidRPr="00C13AE4">
        <w:rPr>
          <w:rFonts w:ascii="Times New Roman" w:hAnsi="Times New Roman" w:cs="Times New Roman"/>
          <w:lang w:val="hr-HR"/>
        </w:rPr>
        <w:t>nenanošenja</w:t>
      </w:r>
      <w:proofErr w:type="spellEnd"/>
      <w:r w:rsidRPr="00C13AE4">
        <w:rPr>
          <w:rFonts w:ascii="Times New Roman" w:hAnsi="Times New Roman" w:cs="Times New Roman"/>
          <w:lang w:val="hr-HR"/>
        </w:rPr>
        <w:t xml:space="preserve"> bitne štete u okviru Uredbe o Mehanizmu za oporavak i otpornost (2021/C 58/01).</w:t>
      </w:r>
    </w:p>
  </w:footnote>
  <w:footnote w:id="4">
    <w:p w14:paraId="74DCC976" w14:textId="77777777" w:rsidR="00555809" w:rsidRPr="00C13AE4" w:rsidRDefault="00555809" w:rsidP="00555809">
      <w:pPr>
        <w:pStyle w:val="FootnoteText"/>
        <w:jc w:val="both"/>
        <w:rPr>
          <w:rFonts w:ascii="Times New Roman" w:hAnsi="Times New Roman" w:cs="Times New Roman"/>
          <w:lang w:val="hr-HR"/>
        </w:rPr>
      </w:pPr>
      <w:r w:rsidRPr="00C13AE4">
        <w:rPr>
          <w:rStyle w:val="FootnoteReference"/>
          <w:rFonts w:ascii="Times New Roman" w:hAnsi="Times New Roman" w:cs="Times New Roman"/>
          <w:lang w:val="hr-HR"/>
        </w:rPr>
        <w:footnoteRef/>
      </w:r>
      <w:r w:rsidRPr="00C13AE4">
        <w:rPr>
          <w:rFonts w:ascii="Times New Roman" w:hAnsi="Times New Roman" w:cs="Times New Roman"/>
          <w:lang w:val="hr-HR"/>
        </w:rPr>
        <w:t xml:space="preserve"> Kada podržana aktivnost postiže predviđene emisije stakleničkih plinova koje nisu značajno niže od relevantnih referentnih vrijednosti, potrebno je dati objašnjenje razloga zašto to nije moguće. Referentne vrijednosti uspostavljene za slobodnu alokaciju aktivnosti koje spadaju u opseg Sustava trgovanja emisijama, kako je navedeno u Provedbenoj uredbi Komisije (EU) 2021/447.</w:t>
      </w:r>
    </w:p>
  </w:footnote>
  <w:footnote w:id="5">
    <w:p w14:paraId="55299DD1" w14:textId="77777777" w:rsidR="00555809" w:rsidRPr="00C13AE4" w:rsidRDefault="00555809" w:rsidP="00555809">
      <w:pPr>
        <w:pStyle w:val="FootnoteText"/>
        <w:jc w:val="both"/>
        <w:rPr>
          <w:rFonts w:ascii="Times New Roman" w:hAnsi="Times New Roman" w:cs="Times New Roman"/>
          <w:lang w:val="hr-HR"/>
        </w:rPr>
      </w:pPr>
      <w:r w:rsidRPr="00C13AE4">
        <w:rPr>
          <w:rStyle w:val="FootnoteReference"/>
          <w:rFonts w:ascii="Times New Roman" w:hAnsi="Times New Roman" w:cs="Times New Roman"/>
          <w:lang w:val="hr-HR"/>
        </w:rPr>
        <w:footnoteRef/>
      </w:r>
      <w:r w:rsidRPr="00C13AE4">
        <w:rPr>
          <w:rFonts w:ascii="Times New Roman" w:hAnsi="Times New Roman" w:cs="Times New Roman"/>
          <w:lang w:val="hr-HR"/>
        </w:rPr>
        <w:t xml:space="preserve"> Ovo isključenje ne odnosi se na radnje u okviru ove mjere u postrojenjima koja su isključivo namijenjena tretiranju opasnog otpada koji se ne može reciklirati, te na postojeća postrojenja, gdje su radnje u okviru ove mjere u svrhu povećanja energetske učinkovitosti, hvatanja ispušnih plinova za skladištenje ili korištenje ili obnavljanje materijala iz pepela nastalog spaljivanjem, pod uvjetom da takve radnje u okviru ove mjere ne rezultiraju povećanjem kapaciteta za preradu otpada u postrojenjima ili produljenjem životnog vijeka postrojenja; za što se pružaju dokazi na razini postrojenja.</w:t>
      </w:r>
    </w:p>
  </w:footnote>
  <w:footnote w:id="6">
    <w:p w14:paraId="38982EC5" w14:textId="77777777" w:rsidR="00555809" w:rsidRPr="00C13AE4" w:rsidRDefault="00555809" w:rsidP="00555809">
      <w:pPr>
        <w:pStyle w:val="FootnoteText"/>
        <w:jc w:val="both"/>
        <w:rPr>
          <w:rFonts w:ascii="Times New Roman" w:hAnsi="Times New Roman" w:cs="Times New Roman"/>
          <w:lang w:val="hr-HR"/>
        </w:rPr>
      </w:pPr>
      <w:r w:rsidRPr="00C13AE4">
        <w:rPr>
          <w:rStyle w:val="FootnoteReference"/>
          <w:rFonts w:ascii="Times New Roman" w:hAnsi="Times New Roman" w:cs="Times New Roman"/>
          <w:lang w:val="hr-HR"/>
        </w:rPr>
        <w:footnoteRef/>
      </w:r>
      <w:r w:rsidRPr="00C13AE4">
        <w:rPr>
          <w:rFonts w:ascii="Times New Roman" w:hAnsi="Times New Roman" w:cs="Times New Roman"/>
          <w:lang w:val="hr-HR"/>
        </w:rPr>
        <w:t xml:space="preserve"> Ovo isključenje ne odnosi se na radnje u okviru ove mjere u postojećim postrojenjima za mehaničku biološku obradu, gdje su radnje u okviru ove mjere u svrhu povećanja energetske učinkovitosti ili naknadne ugradnje u operacijama recikliranja odvojenog otpada za </w:t>
      </w:r>
      <w:proofErr w:type="spellStart"/>
      <w:r w:rsidRPr="00C13AE4">
        <w:rPr>
          <w:rFonts w:ascii="Times New Roman" w:hAnsi="Times New Roman" w:cs="Times New Roman"/>
          <w:lang w:val="hr-HR"/>
        </w:rPr>
        <w:t>kompostiranje</w:t>
      </w:r>
      <w:proofErr w:type="spellEnd"/>
      <w:r w:rsidRPr="00C13AE4">
        <w:rPr>
          <w:rFonts w:ascii="Times New Roman" w:hAnsi="Times New Roman" w:cs="Times New Roman"/>
          <w:lang w:val="hr-HR"/>
        </w:rPr>
        <w:t xml:space="preserve"> </w:t>
      </w:r>
      <w:proofErr w:type="spellStart"/>
      <w:r w:rsidRPr="00C13AE4">
        <w:rPr>
          <w:rFonts w:ascii="Times New Roman" w:hAnsi="Times New Roman" w:cs="Times New Roman"/>
          <w:lang w:val="hr-HR"/>
        </w:rPr>
        <w:t>biootpada</w:t>
      </w:r>
      <w:proofErr w:type="spellEnd"/>
      <w:r w:rsidRPr="00C13AE4">
        <w:rPr>
          <w:rFonts w:ascii="Times New Roman" w:hAnsi="Times New Roman" w:cs="Times New Roman"/>
          <w:lang w:val="hr-HR"/>
        </w:rPr>
        <w:t xml:space="preserve"> i anaerobne digestije bio-otpada, pod uvjetom da takve radnje u okviru ove mjere ne rezultiraju povećanjem kapaciteta za preradu otpada u postrojenjima ili produljenjem životnog vijeka postrojenja; za što se pružaju dokazi na razini postrojenja.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30C30" w14:textId="77777777" w:rsidR="00255275" w:rsidRDefault="002552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255275" w14:paraId="1998FB57" w14:textId="77777777" w:rsidTr="00255275">
      <w:tc>
        <w:tcPr>
          <w:tcW w:w="9062" w:type="dxa"/>
          <w:hideMark/>
        </w:tcPr>
        <w:p w14:paraId="4D50389F" w14:textId="6D4EE985" w:rsidR="00255275" w:rsidRDefault="00255275" w:rsidP="00255275">
          <w:pPr>
            <w:pStyle w:val="Header"/>
            <w:rPr>
              <w:rFonts w:ascii="Times New Roman" w:hAnsi="Times New Roman" w:cs="Times New Roman"/>
              <w:sz w:val="20"/>
              <w:szCs w:val="20"/>
            </w:rPr>
          </w:pPr>
          <w:r>
            <w:rPr>
              <w:noProof/>
              <w:sz w:val="20"/>
              <w:szCs w:val="20"/>
            </w:rPr>
            <w:drawing>
              <wp:inline distT="0" distB="0" distL="0" distR="0" wp14:anchorId="1D2E3398" wp14:editId="4ABA6F5C">
                <wp:extent cx="23812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666750"/>
                        </a:xfrm>
                        <a:prstGeom prst="rect">
                          <a:avLst/>
                        </a:prstGeom>
                        <a:noFill/>
                        <a:ln>
                          <a:noFill/>
                        </a:ln>
                      </pic:spPr>
                    </pic:pic>
                  </a:graphicData>
                </a:graphic>
              </wp:inline>
            </w:drawing>
          </w:r>
          <w:r>
            <w:rPr>
              <w:noProof/>
              <w:sz w:val="20"/>
              <w:szCs w:val="20"/>
            </w:rPr>
            <w:t xml:space="preserve">                        </w:t>
          </w:r>
          <w:r>
            <w:rPr>
              <w:noProof/>
              <w:sz w:val="20"/>
              <w:szCs w:val="20"/>
            </w:rPr>
            <w:drawing>
              <wp:inline distT="0" distB="0" distL="0" distR="0" wp14:anchorId="107E0345" wp14:editId="433E9EF1">
                <wp:extent cx="24669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6975" cy="676275"/>
                        </a:xfrm>
                        <a:prstGeom prst="rect">
                          <a:avLst/>
                        </a:prstGeom>
                        <a:noFill/>
                        <a:ln>
                          <a:noFill/>
                        </a:ln>
                      </pic:spPr>
                    </pic:pic>
                  </a:graphicData>
                </a:graphic>
              </wp:inline>
            </w:drawing>
          </w:r>
        </w:p>
      </w:tc>
    </w:tr>
    <w:tr w:rsidR="00255275" w14:paraId="1453F9C5" w14:textId="77777777" w:rsidTr="00255275">
      <w:tc>
        <w:tcPr>
          <w:tcW w:w="9062" w:type="dxa"/>
        </w:tcPr>
        <w:p w14:paraId="1CEEE856" w14:textId="77777777" w:rsidR="00255275" w:rsidRDefault="00255275" w:rsidP="00255275">
          <w:pPr>
            <w:jc w:val="center"/>
            <w:rPr>
              <w:sz w:val="20"/>
              <w:szCs w:val="20"/>
              <w:lang w:eastAsia="hr-HR"/>
            </w:rPr>
          </w:pPr>
        </w:p>
      </w:tc>
    </w:tr>
  </w:tbl>
  <w:p w14:paraId="08C961F7" w14:textId="77777777" w:rsidR="00255275" w:rsidRDefault="002552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B04F8" w14:textId="77777777" w:rsidR="00255275" w:rsidRDefault="00255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7503F"/>
    <w:multiLevelType w:val="hybridMultilevel"/>
    <w:tmpl w:val="DBE6B096"/>
    <w:lvl w:ilvl="0" w:tplc="7FE611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FD7253"/>
    <w:multiLevelType w:val="hybridMultilevel"/>
    <w:tmpl w:val="5F281E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1C074D"/>
    <w:multiLevelType w:val="hybridMultilevel"/>
    <w:tmpl w:val="5F281E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A612A6"/>
    <w:multiLevelType w:val="hybridMultilevel"/>
    <w:tmpl w:val="5A12C9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ED1589"/>
    <w:multiLevelType w:val="hybridMultilevel"/>
    <w:tmpl w:val="5F281E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396571"/>
    <w:multiLevelType w:val="hybridMultilevel"/>
    <w:tmpl w:val="51B4BF08"/>
    <w:lvl w:ilvl="0" w:tplc="041A000F">
      <w:start w:val="1"/>
      <w:numFmt w:val="decimal"/>
      <w:lvlText w:val="%1."/>
      <w:lvlJc w:val="left"/>
      <w:pPr>
        <w:ind w:left="1138" w:hanging="72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6" w15:restartNumberingAfterBreak="0">
    <w:nsid w:val="3FAE2FDF"/>
    <w:multiLevelType w:val="hybridMultilevel"/>
    <w:tmpl w:val="5F281E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F1053F7"/>
    <w:multiLevelType w:val="hybridMultilevel"/>
    <w:tmpl w:val="C5B42D3A"/>
    <w:lvl w:ilvl="0" w:tplc="5CD4976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ACD29C3"/>
    <w:multiLevelType w:val="hybridMultilevel"/>
    <w:tmpl w:val="D44CF12E"/>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9"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0" w15:restartNumberingAfterBreak="0">
    <w:nsid w:val="65077D44"/>
    <w:multiLevelType w:val="hybridMultilevel"/>
    <w:tmpl w:val="B0368B46"/>
    <w:lvl w:ilvl="0" w:tplc="6C766D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530D4D"/>
    <w:multiLevelType w:val="hybridMultilevel"/>
    <w:tmpl w:val="E198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832F4C"/>
    <w:multiLevelType w:val="hybridMultilevel"/>
    <w:tmpl w:val="5A4A26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2"/>
  </w:num>
  <w:num w:numId="4">
    <w:abstractNumId w:val="10"/>
  </w:num>
  <w:num w:numId="5">
    <w:abstractNumId w:val="5"/>
  </w:num>
  <w:num w:numId="6">
    <w:abstractNumId w:val="0"/>
  </w:num>
  <w:num w:numId="7">
    <w:abstractNumId w:val="2"/>
  </w:num>
  <w:num w:numId="8">
    <w:abstractNumId w:val="1"/>
  </w:num>
  <w:num w:numId="9">
    <w:abstractNumId w:val="4"/>
  </w:num>
  <w:num w:numId="10">
    <w:abstractNumId w:val="9"/>
  </w:num>
  <w:num w:numId="11">
    <w:abstractNumId w:val="8"/>
  </w:num>
  <w:num w:numId="12">
    <w:abstractNumId w:val="11"/>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52D"/>
    <w:rsid w:val="00016140"/>
    <w:rsid w:val="0004707D"/>
    <w:rsid w:val="00052BB8"/>
    <w:rsid w:val="000630D2"/>
    <w:rsid w:val="0006652D"/>
    <w:rsid w:val="00066EBE"/>
    <w:rsid w:val="00080563"/>
    <w:rsid w:val="00083BD2"/>
    <w:rsid w:val="00097B03"/>
    <w:rsid w:val="000A6E43"/>
    <w:rsid w:val="000B041E"/>
    <w:rsid w:val="000B3084"/>
    <w:rsid w:val="000D0156"/>
    <w:rsid w:val="000D6EE8"/>
    <w:rsid w:val="000F2D79"/>
    <w:rsid w:val="0012053F"/>
    <w:rsid w:val="00122F2F"/>
    <w:rsid w:val="0012401D"/>
    <w:rsid w:val="00146C41"/>
    <w:rsid w:val="00147C33"/>
    <w:rsid w:val="00147C5B"/>
    <w:rsid w:val="00154872"/>
    <w:rsid w:val="001622FC"/>
    <w:rsid w:val="001640CE"/>
    <w:rsid w:val="00165C04"/>
    <w:rsid w:val="00184278"/>
    <w:rsid w:val="00186884"/>
    <w:rsid w:val="001A72B7"/>
    <w:rsid w:val="001C3197"/>
    <w:rsid w:val="001D1A72"/>
    <w:rsid w:val="001E099A"/>
    <w:rsid w:val="001E1C93"/>
    <w:rsid w:val="001F3683"/>
    <w:rsid w:val="002007E4"/>
    <w:rsid w:val="00201F5F"/>
    <w:rsid w:val="002046F6"/>
    <w:rsid w:val="00211BDF"/>
    <w:rsid w:val="00231F75"/>
    <w:rsid w:val="00234792"/>
    <w:rsid w:val="00234D7E"/>
    <w:rsid w:val="00251689"/>
    <w:rsid w:val="00255275"/>
    <w:rsid w:val="00263916"/>
    <w:rsid w:val="00281C04"/>
    <w:rsid w:val="002B7303"/>
    <w:rsid w:val="002C05E7"/>
    <w:rsid w:val="002C3CF3"/>
    <w:rsid w:val="0030226E"/>
    <w:rsid w:val="00313647"/>
    <w:rsid w:val="00345F6C"/>
    <w:rsid w:val="003550A8"/>
    <w:rsid w:val="00374D6C"/>
    <w:rsid w:val="00381250"/>
    <w:rsid w:val="00394E0B"/>
    <w:rsid w:val="003C2AD7"/>
    <w:rsid w:val="003E1D3B"/>
    <w:rsid w:val="003E3618"/>
    <w:rsid w:val="003E6E45"/>
    <w:rsid w:val="003F37B5"/>
    <w:rsid w:val="004434DD"/>
    <w:rsid w:val="004512D9"/>
    <w:rsid w:val="00476D07"/>
    <w:rsid w:val="00482E51"/>
    <w:rsid w:val="004A2EEB"/>
    <w:rsid w:val="004D3984"/>
    <w:rsid w:val="004D453C"/>
    <w:rsid w:val="004E3CA7"/>
    <w:rsid w:val="005022C7"/>
    <w:rsid w:val="005265AF"/>
    <w:rsid w:val="00533EC7"/>
    <w:rsid w:val="00541C02"/>
    <w:rsid w:val="00555809"/>
    <w:rsid w:val="00565740"/>
    <w:rsid w:val="005750B8"/>
    <w:rsid w:val="00586B03"/>
    <w:rsid w:val="00594BB2"/>
    <w:rsid w:val="00597BD8"/>
    <w:rsid w:val="005C55A6"/>
    <w:rsid w:val="005E1D0F"/>
    <w:rsid w:val="005E2109"/>
    <w:rsid w:val="005E25C3"/>
    <w:rsid w:val="005E32E9"/>
    <w:rsid w:val="006105EA"/>
    <w:rsid w:val="00620E27"/>
    <w:rsid w:val="0063529A"/>
    <w:rsid w:val="00643CF1"/>
    <w:rsid w:val="00653614"/>
    <w:rsid w:val="00662126"/>
    <w:rsid w:val="00667CAD"/>
    <w:rsid w:val="00671BD4"/>
    <w:rsid w:val="006C14D9"/>
    <w:rsid w:val="006C598A"/>
    <w:rsid w:val="006D0A84"/>
    <w:rsid w:val="006D1D8F"/>
    <w:rsid w:val="006D6661"/>
    <w:rsid w:val="006F3A3F"/>
    <w:rsid w:val="00703B34"/>
    <w:rsid w:val="00725BAD"/>
    <w:rsid w:val="007341B1"/>
    <w:rsid w:val="00735E9F"/>
    <w:rsid w:val="00762AC7"/>
    <w:rsid w:val="007705AB"/>
    <w:rsid w:val="00786385"/>
    <w:rsid w:val="00787399"/>
    <w:rsid w:val="007A39DB"/>
    <w:rsid w:val="007B410A"/>
    <w:rsid w:val="007C4EC1"/>
    <w:rsid w:val="007D0BBD"/>
    <w:rsid w:val="007E21DB"/>
    <w:rsid w:val="00800A8B"/>
    <w:rsid w:val="00812072"/>
    <w:rsid w:val="008244FF"/>
    <w:rsid w:val="00826800"/>
    <w:rsid w:val="00832C19"/>
    <w:rsid w:val="00855449"/>
    <w:rsid w:val="008625CC"/>
    <w:rsid w:val="00865192"/>
    <w:rsid w:val="00876B7C"/>
    <w:rsid w:val="00880FE7"/>
    <w:rsid w:val="008A69D1"/>
    <w:rsid w:val="008B2334"/>
    <w:rsid w:val="008C30EA"/>
    <w:rsid w:val="008C327F"/>
    <w:rsid w:val="008D7FA7"/>
    <w:rsid w:val="00915E82"/>
    <w:rsid w:val="00925431"/>
    <w:rsid w:val="009465B0"/>
    <w:rsid w:val="00956746"/>
    <w:rsid w:val="0096059A"/>
    <w:rsid w:val="00962EC7"/>
    <w:rsid w:val="00965EA1"/>
    <w:rsid w:val="00982037"/>
    <w:rsid w:val="0098430E"/>
    <w:rsid w:val="009E5956"/>
    <w:rsid w:val="009E6537"/>
    <w:rsid w:val="009F6CBD"/>
    <w:rsid w:val="00A16581"/>
    <w:rsid w:val="00A172A5"/>
    <w:rsid w:val="00A430AC"/>
    <w:rsid w:val="00A52640"/>
    <w:rsid w:val="00A60409"/>
    <w:rsid w:val="00A63C36"/>
    <w:rsid w:val="00A710E3"/>
    <w:rsid w:val="00A7112B"/>
    <w:rsid w:val="00A81B19"/>
    <w:rsid w:val="00A90CC2"/>
    <w:rsid w:val="00AA1357"/>
    <w:rsid w:val="00AB4C2A"/>
    <w:rsid w:val="00AD173C"/>
    <w:rsid w:val="00AE275E"/>
    <w:rsid w:val="00AE56AA"/>
    <w:rsid w:val="00AF5065"/>
    <w:rsid w:val="00B16C0D"/>
    <w:rsid w:val="00B26119"/>
    <w:rsid w:val="00B350F4"/>
    <w:rsid w:val="00B42FAF"/>
    <w:rsid w:val="00B43080"/>
    <w:rsid w:val="00B72493"/>
    <w:rsid w:val="00B86AC0"/>
    <w:rsid w:val="00C13AE4"/>
    <w:rsid w:val="00C30163"/>
    <w:rsid w:val="00C567D2"/>
    <w:rsid w:val="00C855DC"/>
    <w:rsid w:val="00C902D1"/>
    <w:rsid w:val="00C91D4D"/>
    <w:rsid w:val="00CB39AF"/>
    <w:rsid w:val="00CC3C7C"/>
    <w:rsid w:val="00CE6C7D"/>
    <w:rsid w:val="00CE7C97"/>
    <w:rsid w:val="00D00F42"/>
    <w:rsid w:val="00D0158A"/>
    <w:rsid w:val="00D20BDD"/>
    <w:rsid w:val="00D27A2F"/>
    <w:rsid w:val="00D672AB"/>
    <w:rsid w:val="00D7477D"/>
    <w:rsid w:val="00D921FC"/>
    <w:rsid w:val="00DA046B"/>
    <w:rsid w:val="00E06045"/>
    <w:rsid w:val="00E74666"/>
    <w:rsid w:val="00EA47C7"/>
    <w:rsid w:val="00EB77AC"/>
    <w:rsid w:val="00EB7FF4"/>
    <w:rsid w:val="00ED42EE"/>
    <w:rsid w:val="00ED6A7F"/>
    <w:rsid w:val="00EE33C9"/>
    <w:rsid w:val="00EE4F60"/>
    <w:rsid w:val="00EF3D57"/>
    <w:rsid w:val="00F047E4"/>
    <w:rsid w:val="00F160EB"/>
    <w:rsid w:val="00F16E64"/>
    <w:rsid w:val="00F3055D"/>
    <w:rsid w:val="00F451A5"/>
    <w:rsid w:val="00F45B86"/>
    <w:rsid w:val="00F5722D"/>
    <w:rsid w:val="00F90521"/>
    <w:rsid w:val="00FC0C13"/>
    <w:rsid w:val="00FC4028"/>
    <w:rsid w:val="00FC735E"/>
    <w:rsid w:val="00FF4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B777C"/>
  <w15:chartTrackingRefBased/>
  <w15:docId w15:val="{F72082E7-D5A4-42D1-BBE2-CA43E2C5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6F3A3F"/>
    <w:pPr>
      <w:spacing w:after="0" w:line="240" w:lineRule="auto"/>
    </w:pPr>
    <w:rPr>
      <w:rFonts w:eastAsiaTheme="minorEastAsia"/>
      <w:lang w:val="hr-HR"/>
    </w:rPr>
  </w:style>
  <w:style w:type="paragraph" w:styleId="ListParagraph">
    <w:name w:val="List Paragraph"/>
    <w:aliases w:val="REPORT Bullet,heading 1,naslov 1,Heading 12,Graf,Bullet line,Paragraph,Paragraphe de liste PBLH,Graph &amp; Table tite,Normal bullet 2,Bullet list,Figure_name,Equipment,Numbered Indented Text,List Paragraph1,lp1,List Paragraph11"/>
    <w:basedOn w:val="Normal"/>
    <w:link w:val="ListParagraphChar"/>
    <w:uiPriority w:val="34"/>
    <w:qFormat/>
    <w:rsid w:val="006F3A3F"/>
    <w:pPr>
      <w:ind w:left="720"/>
      <w:contextualSpacing/>
    </w:pPr>
    <w:rPr>
      <w:lang w:val="hr-HR"/>
    </w:rPr>
  </w:style>
  <w:style w:type="character" w:customStyle="1" w:styleId="Bodytext285pt">
    <w:name w:val="Body text (2) + 8;5 pt"/>
    <w:basedOn w:val="DefaultParagraphFont"/>
    <w:rsid w:val="0038125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table" w:styleId="TableGrid">
    <w:name w:val="Table Grid"/>
    <w:basedOn w:val="TableNormal"/>
    <w:uiPriority w:val="59"/>
    <w:rsid w:val="005E2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ListParagraph"/>
    <w:link w:val="bulletsChar"/>
    <w:qFormat/>
    <w:rsid w:val="003E3618"/>
    <w:pPr>
      <w:numPr>
        <w:numId w:val="10"/>
      </w:numPr>
      <w:spacing w:after="0" w:line="240" w:lineRule="auto"/>
    </w:pPr>
    <w:rPr>
      <w:lang w:val="en-GB"/>
    </w:rPr>
  </w:style>
  <w:style w:type="character" w:customStyle="1" w:styleId="bulletsChar">
    <w:name w:val="bullets Char"/>
    <w:link w:val="bullets"/>
    <w:rsid w:val="003E3618"/>
    <w:rPr>
      <w:lang w:val="en-GB"/>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F3055D"/>
    <w:pPr>
      <w:spacing w:after="0" w:line="240" w:lineRule="auto"/>
    </w:pPr>
    <w:rPr>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F3055D"/>
    <w:rPr>
      <w:sz w:val="20"/>
      <w:szCs w:val="20"/>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basedOn w:val="DefaultParagraphFont"/>
    <w:link w:val="Char2"/>
    <w:uiPriority w:val="99"/>
    <w:unhideWhenUsed/>
    <w:qFormat/>
    <w:rsid w:val="00F3055D"/>
    <w:rPr>
      <w:vertAlign w:val="superscript"/>
    </w:rPr>
  </w:style>
  <w:style w:type="character" w:styleId="CommentReference">
    <w:name w:val="annotation reference"/>
    <w:unhideWhenUsed/>
    <w:rsid w:val="00586B03"/>
    <w:rPr>
      <w:rFonts w:cs="Times New Roman"/>
      <w:sz w:val="16"/>
      <w:szCs w:val="16"/>
    </w:rPr>
  </w:style>
  <w:style w:type="paragraph" w:styleId="CommentText">
    <w:name w:val="annotation text"/>
    <w:basedOn w:val="Normal"/>
    <w:link w:val="CommentTextChar"/>
    <w:unhideWhenUsed/>
    <w:rsid w:val="00586B03"/>
    <w:pPr>
      <w:spacing w:after="200" w:line="276" w:lineRule="auto"/>
    </w:pPr>
    <w:rPr>
      <w:rFonts w:eastAsiaTheme="minorEastAsia"/>
      <w:sz w:val="20"/>
      <w:szCs w:val="20"/>
      <w:lang w:val="hr-HR"/>
    </w:rPr>
  </w:style>
  <w:style w:type="character" w:customStyle="1" w:styleId="CommentTextChar">
    <w:name w:val="Comment Text Char"/>
    <w:basedOn w:val="DefaultParagraphFont"/>
    <w:link w:val="CommentText"/>
    <w:rsid w:val="00586B03"/>
    <w:rPr>
      <w:rFonts w:eastAsiaTheme="minorEastAsia"/>
      <w:sz w:val="20"/>
      <w:szCs w:val="20"/>
      <w:lang w:val="hr-HR"/>
    </w:rPr>
  </w:style>
  <w:style w:type="paragraph" w:styleId="CommentSubject">
    <w:name w:val="annotation subject"/>
    <w:basedOn w:val="CommentText"/>
    <w:next w:val="CommentText"/>
    <w:link w:val="CommentSubjectChar"/>
    <w:uiPriority w:val="99"/>
    <w:semiHidden/>
    <w:unhideWhenUsed/>
    <w:rsid w:val="0030226E"/>
    <w:pPr>
      <w:spacing w:after="160" w:line="240" w:lineRule="auto"/>
    </w:pPr>
    <w:rPr>
      <w:rFonts w:eastAsiaTheme="minorHAnsi"/>
      <w:b/>
      <w:bCs/>
      <w:lang w:val="en-US"/>
    </w:rPr>
  </w:style>
  <w:style w:type="character" w:customStyle="1" w:styleId="CommentSubjectChar">
    <w:name w:val="Comment Subject Char"/>
    <w:basedOn w:val="CommentTextChar"/>
    <w:link w:val="CommentSubject"/>
    <w:uiPriority w:val="99"/>
    <w:semiHidden/>
    <w:rsid w:val="0030226E"/>
    <w:rPr>
      <w:rFonts w:eastAsiaTheme="minorEastAsia"/>
      <w:b/>
      <w:bCs/>
      <w:sz w:val="20"/>
      <w:szCs w:val="20"/>
      <w:lang w:val="hr-HR"/>
    </w:rPr>
  </w:style>
  <w:style w:type="paragraph" w:styleId="Header">
    <w:name w:val="header"/>
    <w:basedOn w:val="Normal"/>
    <w:link w:val="HeaderChar"/>
    <w:uiPriority w:val="99"/>
    <w:unhideWhenUsed/>
    <w:rsid w:val="00FC73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35E"/>
  </w:style>
  <w:style w:type="paragraph" w:styleId="Footer">
    <w:name w:val="footer"/>
    <w:basedOn w:val="Normal"/>
    <w:link w:val="FooterChar"/>
    <w:uiPriority w:val="99"/>
    <w:unhideWhenUsed/>
    <w:rsid w:val="00FC73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35E"/>
  </w:style>
  <w:style w:type="paragraph" w:styleId="BalloonText">
    <w:name w:val="Balloon Text"/>
    <w:basedOn w:val="Normal"/>
    <w:link w:val="BalloonTextChar"/>
    <w:uiPriority w:val="99"/>
    <w:semiHidden/>
    <w:unhideWhenUsed/>
    <w:rsid w:val="006C14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4D9"/>
    <w:rPr>
      <w:rFonts w:ascii="Segoe UI" w:hAnsi="Segoe UI" w:cs="Segoe UI"/>
      <w:sz w:val="18"/>
      <w:szCs w:val="18"/>
    </w:rPr>
  </w:style>
  <w:style w:type="paragraph" w:customStyle="1" w:styleId="Char2">
    <w:name w:val="Char2"/>
    <w:basedOn w:val="Normal"/>
    <w:link w:val="FootnoteReference"/>
    <w:uiPriority w:val="99"/>
    <w:rsid w:val="00662126"/>
    <w:pPr>
      <w:spacing w:line="240" w:lineRule="exact"/>
    </w:pPr>
    <w:rPr>
      <w:vertAlign w:val="superscript"/>
    </w:rPr>
  </w:style>
  <w:style w:type="paragraph" w:styleId="Revision">
    <w:name w:val="Revision"/>
    <w:hidden/>
    <w:uiPriority w:val="99"/>
    <w:semiHidden/>
    <w:rsid w:val="00C902D1"/>
    <w:pPr>
      <w:spacing w:after="0" w:line="240" w:lineRule="auto"/>
    </w:pPr>
  </w:style>
  <w:style w:type="character" w:customStyle="1" w:styleId="ListParagraphChar">
    <w:name w:val="List Paragraph Char"/>
    <w:aliases w:val="REPORT Bullet Char,heading 1 Char,naslov 1 Char,Heading 12 Char,Graf Char,Bullet line Char,Paragraph Char,Paragraphe de liste PBLH Char,Graph &amp; Table tite Char,Normal bullet 2 Char,Bullet list Char,Figure_name Char,Equipment Char"/>
    <w:link w:val="ListParagraph"/>
    <w:uiPriority w:val="34"/>
    <w:qFormat/>
    <w:locked/>
    <w:rsid w:val="00555809"/>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934248">
      <w:bodyDiv w:val="1"/>
      <w:marLeft w:val="0"/>
      <w:marRight w:val="0"/>
      <w:marTop w:val="0"/>
      <w:marBottom w:val="0"/>
      <w:divBdr>
        <w:top w:val="none" w:sz="0" w:space="0" w:color="auto"/>
        <w:left w:val="none" w:sz="0" w:space="0" w:color="auto"/>
        <w:bottom w:val="none" w:sz="0" w:space="0" w:color="auto"/>
        <w:right w:val="none" w:sz="0" w:space="0" w:color="auto"/>
      </w:divBdr>
    </w:div>
    <w:div w:id="389621823">
      <w:bodyDiv w:val="1"/>
      <w:marLeft w:val="0"/>
      <w:marRight w:val="0"/>
      <w:marTop w:val="0"/>
      <w:marBottom w:val="0"/>
      <w:divBdr>
        <w:top w:val="none" w:sz="0" w:space="0" w:color="auto"/>
        <w:left w:val="none" w:sz="0" w:space="0" w:color="auto"/>
        <w:bottom w:val="none" w:sz="0" w:space="0" w:color="auto"/>
        <w:right w:val="none" w:sz="0" w:space="0" w:color="auto"/>
      </w:divBdr>
    </w:div>
    <w:div w:id="557131539">
      <w:bodyDiv w:val="1"/>
      <w:marLeft w:val="0"/>
      <w:marRight w:val="0"/>
      <w:marTop w:val="0"/>
      <w:marBottom w:val="0"/>
      <w:divBdr>
        <w:top w:val="none" w:sz="0" w:space="0" w:color="auto"/>
        <w:left w:val="none" w:sz="0" w:space="0" w:color="auto"/>
        <w:bottom w:val="none" w:sz="0" w:space="0" w:color="auto"/>
        <w:right w:val="none" w:sz="0" w:space="0" w:color="auto"/>
      </w:divBdr>
    </w:div>
    <w:div w:id="1407341347">
      <w:bodyDiv w:val="1"/>
      <w:marLeft w:val="0"/>
      <w:marRight w:val="0"/>
      <w:marTop w:val="0"/>
      <w:marBottom w:val="0"/>
      <w:divBdr>
        <w:top w:val="none" w:sz="0" w:space="0" w:color="auto"/>
        <w:left w:val="none" w:sz="0" w:space="0" w:color="auto"/>
        <w:bottom w:val="none" w:sz="0" w:space="0" w:color="auto"/>
        <w:right w:val="none" w:sz="0" w:space="0" w:color="auto"/>
      </w:divBdr>
    </w:div>
    <w:div w:id="200154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AD3A2-03A3-4691-90F6-C7640A52F49F}">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9bc3fca8-97d0-469e-b2a2-9da192aebc5e"/>
    <ds:schemaRef ds:uri="http://schemas.microsoft.com/office/2006/documentManagement/types"/>
    <ds:schemaRef ds:uri="7784f483-2efd-46db-ba22-d280afa9a2c1"/>
    <ds:schemaRef ds:uri="http://www.w3.org/XML/1998/namespace"/>
  </ds:schemaRefs>
</ds:datastoreItem>
</file>

<file path=customXml/itemProps2.xml><?xml version="1.0" encoding="utf-8"?>
<ds:datastoreItem xmlns:ds="http://schemas.openxmlformats.org/officeDocument/2006/customXml" ds:itemID="{E33D4A31-E6D1-4900-B9FD-9E6D9743E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B5120D-4F22-4A5A-9824-D0F2148F6C20}">
  <ds:schemaRefs>
    <ds:schemaRef ds:uri="http://schemas.microsoft.com/sharepoint/v3/contenttype/forms"/>
  </ds:schemaRefs>
</ds:datastoreItem>
</file>

<file path=customXml/itemProps4.xml><?xml version="1.0" encoding="utf-8"?>
<ds:datastoreItem xmlns:ds="http://schemas.openxmlformats.org/officeDocument/2006/customXml" ds:itemID="{ED627249-54F4-416B-BB9D-03ECFA753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2367</Words>
  <Characters>13494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tpodnar</dc:creator>
  <cp:keywords/>
  <dc:description/>
  <cp:lastModifiedBy>mzo</cp:lastModifiedBy>
  <cp:revision>12</cp:revision>
  <dcterms:created xsi:type="dcterms:W3CDTF">2022-10-13T09:40:00Z</dcterms:created>
  <dcterms:modified xsi:type="dcterms:W3CDTF">2022-11-25T12:24:00Z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