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CFEE4" w14:textId="77777777" w:rsidR="003B719B" w:rsidRPr="003B719B" w:rsidRDefault="00DE2577" w:rsidP="002F5637">
      <w:pPr>
        <w:spacing w:line="252" w:lineRule="auto"/>
        <w:jc w:val="center"/>
        <w:rPr>
          <w:rFonts w:ascii="Times New Roman" w:hAnsi="Times New Roman"/>
          <w:b/>
          <w:sz w:val="28"/>
        </w:rPr>
      </w:pPr>
      <w:bookmarkStart w:id="0" w:name="_Hlk96377576"/>
      <w:bookmarkStart w:id="1" w:name="_GoBack"/>
      <w:bookmarkEnd w:id="1"/>
      <w:r w:rsidRPr="003B719B">
        <w:rPr>
          <w:rFonts w:ascii="Times New Roman" w:hAnsi="Times New Roman"/>
          <w:b/>
          <w:sz w:val="28"/>
        </w:rPr>
        <w:t>POZIV NA DODJELU BESPOVRATNIH SREDSTAVA</w:t>
      </w:r>
      <w:r w:rsidRPr="003B719B" w:rsidDel="006033F3">
        <w:rPr>
          <w:rFonts w:ascii="Times New Roman" w:hAnsi="Times New Roman"/>
          <w:b/>
          <w:sz w:val="28"/>
        </w:rPr>
        <w:t xml:space="preserve"> </w:t>
      </w:r>
    </w:p>
    <w:p w14:paraId="1CD0A4D8" w14:textId="0E48EA0E" w:rsidR="009F5738" w:rsidRDefault="009F5738" w:rsidP="002F5637">
      <w:pPr>
        <w:spacing w:after="0" w:line="252" w:lineRule="auto"/>
        <w:jc w:val="center"/>
        <w:rPr>
          <w:rFonts w:ascii="Times New Roman" w:hAnsi="Times New Roman"/>
          <w:b/>
          <w:bCs/>
          <w:color w:val="171796"/>
          <w:sz w:val="28"/>
          <w:szCs w:val="40"/>
        </w:rPr>
      </w:pPr>
      <w:r w:rsidRPr="009F5738">
        <w:rPr>
          <w:rFonts w:ascii="Times New Roman" w:hAnsi="Times New Roman"/>
          <w:b/>
          <w:bCs/>
          <w:color w:val="171796"/>
          <w:sz w:val="28"/>
          <w:szCs w:val="40"/>
        </w:rPr>
        <w:t xml:space="preserve">RAZVOJNE ISTRAŽIVAČKE POTPORE </w:t>
      </w:r>
    </w:p>
    <w:p w14:paraId="59064B74" w14:textId="44C89C08" w:rsidR="00DE2577" w:rsidRPr="00D8175C" w:rsidRDefault="00DE2577" w:rsidP="002F5637">
      <w:pPr>
        <w:spacing w:after="0" w:line="252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D8175C">
        <w:rPr>
          <w:rFonts w:ascii="Times New Roman" w:hAnsi="Times New Roman"/>
          <w:b/>
          <w:sz w:val="24"/>
          <w:szCs w:val="24"/>
        </w:rPr>
        <w:t>(</w:t>
      </w:r>
      <w:r w:rsidRPr="00BC73C5">
        <w:rPr>
          <w:rFonts w:ascii="Times New Roman" w:hAnsi="Times New Roman"/>
          <w:b/>
          <w:i/>
          <w:sz w:val="24"/>
          <w:szCs w:val="24"/>
        </w:rPr>
        <w:t>referentni broj:</w:t>
      </w:r>
      <w:r w:rsidR="009F5738" w:rsidRPr="00BC73C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F5AEB" w:rsidRPr="00B13C17">
        <w:rPr>
          <w:rStyle w:val="Bodytext285pt"/>
          <w:rFonts w:eastAsiaTheme="minorHAnsi"/>
          <w:b/>
          <w:i/>
          <w:sz w:val="24"/>
        </w:rPr>
        <w:t>C3.2.R</w:t>
      </w:r>
      <w:r w:rsidR="004F5AEB">
        <w:rPr>
          <w:rStyle w:val="Bodytext285pt"/>
          <w:rFonts w:eastAsiaTheme="minorHAnsi"/>
          <w:b/>
          <w:i/>
          <w:sz w:val="24"/>
        </w:rPr>
        <w:t>2</w:t>
      </w:r>
      <w:r w:rsidR="004F5AEB" w:rsidRPr="00B13C17">
        <w:rPr>
          <w:rStyle w:val="Bodytext285pt"/>
          <w:rFonts w:eastAsiaTheme="minorHAnsi"/>
          <w:b/>
          <w:i/>
          <w:sz w:val="24"/>
        </w:rPr>
        <w:t>-I1.06</w:t>
      </w:r>
      <w:r w:rsidRPr="00D8175C">
        <w:rPr>
          <w:rFonts w:ascii="Times New Roman" w:hAnsi="Times New Roman"/>
          <w:b/>
          <w:i/>
          <w:sz w:val="24"/>
          <w:szCs w:val="24"/>
        </w:rPr>
        <w:t>)</w:t>
      </w:r>
    </w:p>
    <w:p w14:paraId="6189925B" w14:textId="77777777" w:rsidR="00DE2577" w:rsidRPr="00D8175C" w:rsidRDefault="00DE2577" w:rsidP="002F5637">
      <w:pPr>
        <w:spacing w:line="252" w:lineRule="auto"/>
        <w:jc w:val="center"/>
        <w:rPr>
          <w:rFonts w:ascii="Times New Roman" w:hAnsi="Times New Roman"/>
          <w:b/>
          <w:sz w:val="24"/>
        </w:rPr>
      </w:pPr>
    </w:p>
    <w:p w14:paraId="75C09881" w14:textId="41665041" w:rsidR="00DE2577" w:rsidRPr="003B719B" w:rsidRDefault="00DE2577" w:rsidP="002F5637">
      <w:pPr>
        <w:tabs>
          <w:tab w:val="left" w:pos="1257"/>
        </w:tabs>
        <w:spacing w:line="252" w:lineRule="auto"/>
        <w:jc w:val="center"/>
        <w:rPr>
          <w:rFonts w:ascii="Times New Roman" w:hAnsi="Times New Roman"/>
          <w:b/>
          <w:bCs/>
          <w:color w:val="171796"/>
          <w:sz w:val="28"/>
          <w:szCs w:val="40"/>
        </w:rPr>
      </w:pPr>
      <w:r w:rsidRPr="003B719B">
        <w:rPr>
          <w:rFonts w:ascii="Times New Roman" w:hAnsi="Times New Roman"/>
          <w:b/>
          <w:bCs/>
          <w:color w:val="171796"/>
          <w:sz w:val="28"/>
          <w:szCs w:val="40"/>
        </w:rPr>
        <w:t xml:space="preserve">PRILOG </w:t>
      </w:r>
      <w:r w:rsidR="009F5738">
        <w:rPr>
          <w:rFonts w:ascii="Times New Roman" w:hAnsi="Times New Roman"/>
          <w:b/>
          <w:bCs/>
          <w:color w:val="171796"/>
          <w:sz w:val="28"/>
          <w:szCs w:val="40"/>
        </w:rPr>
        <w:t>6</w:t>
      </w:r>
      <w:r w:rsidRPr="003B719B">
        <w:rPr>
          <w:rFonts w:ascii="Times New Roman" w:hAnsi="Times New Roman"/>
          <w:b/>
          <w:bCs/>
          <w:color w:val="171796"/>
          <w:sz w:val="28"/>
          <w:szCs w:val="40"/>
        </w:rPr>
        <w:t xml:space="preserve">. </w:t>
      </w:r>
    </w:p>
    <w:p w14:paraId="416FE50B" w14:textId="15D3AF65" w:rsidR="00DE2577" w:rsidRPr="00D8175C" w:rsidRDefault="00DE2577" w:rsidP="002F5637">
      <w:pPr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METODOLOGIJA IZRAČUNA STANDARDNE VELIČINE JEDINIČNOG TROŠKA ZA </w:t>
      </w:r>
      <w:r w:rsidR="009F5738">
        <w:rPr>
          <w:rFonts w:ascii="Times New Roman" w:hAnsi="Times New Roman"/>
          <w:b/>
          <w:sz w:val="24"/>
          <w:szCs w:val="24"/>
        </w:rPr>
        <w:t xml:space="preserve">JAVNE </w:t>
      </w:r>
      <w:r>
        <w:rPr>
          <w:rFonts w:ascii="Times New Roman" w:hAnsi="Times New Roman"/>
          <w:b/>
          <w:sz w:val="24"/>
          <w:szCs w:val="24"/>
        </w:rPr>
        <w:t>ZNANSTVENE ORGANIZACIJE</w:t>
      </w:r>
    </w:p>
    <w:p w14:paraId="6BC70F7A" w14:textId="2B9E4CAA" w:rsidR="00DE2577" w:rsidRDefault="00DE2577" w:rsidP="002F5637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72EFEAE0" w14:textId="3DB3D1A1" w:rsidR="00DE2577" w:rsidRDefault="00DE2577" w:rsidP="002F5637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367DD280" w14:textId="77777777" w:rsidR="00E276BA" w:rsidRDefault="00E276BA" w:rsidP="002F5637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5D8E788E" w14:textId="27867A71" w:rsidR="00E276BA" w:rsidRDefault="00A011BA" w:rsidP="002F5637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Ovaj dokument pojašnjava metodologiju primjene pojednostavljene metode financiranja, odnosno izračuna standardne veličine jediničnog troška osoblja za </w:t>
      </w:r>
      <w:r w:rsidR="00317EF4">
        <w:rPr>
          <w:rFonts w:ascii="Times New Roman" w:hAnsi="Times New Roman"/>
          <w:sz w:val="24"/>
          <w:szCs w:val="24"/>
        </w:rPr>
        <w:t xml:space="preserve">javne </w:t>
      </w:r>
      <w:r w:rsidR="00082615">
        <w:rPr>
          <w:rFonts w:ascii="Times New Roman" w:hAnsi="Times New Roman"/>
          <w:sz w:val="24"/>
          <w:szCs w:val="24"/>
        </w:rPr>
        <w:t>istraživačke organizacije.</w:t>
      </w:r>
      <w:r w:rsidR="00317EF4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="00B44515">
        <w:rPr>
          <w:rFonts w:ascii="Times New Roman" w:hAnsi="Times New Roman"/>
          <w:sz w:val="24"/>
          <w:szCs w:val="24"/>
        </w:rPr>
        <w:t xml:space="preserve"> Izračun za postojeće zaposlenike i novozaposlene vrši se na način opisan u nastavku.</w:t>
      </w:r>
    </w:p>
    <w:p w14:paraId="2E49D5EE" w14:textId="77777777" w:rsidR="00294331" w:rsidRDefault="00294331" w:rsidP="002F5637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7B2ADDE3" w14:textId="77777777" w:rsidR="00294331" w:rsidRPr="002C0776" w:rsidRDefault="00294331" w:rsidP="00294331">
      <w:pPr>
        <w:pStyle w:val="NoSpacing"/>
        <w:spacing w:after="120" w:line="276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2C0776">
        <w:rPr>
          <w:rFonts w:ascii="Times New Roman" w:eastAsiaTheme="minorHAnsi" w:hAnsi="Times New Roman" w:cs="Times New Roman"/>
          <w:bCs/>
          <w:sz w:val="24"/>
          <w:szCs w:val="24"/>
        </w:rPr>
        <w:t xml:space="preserve">U slučaju odabira projektnog prijedloga za financiranje, a prije potpisa Ugovora o dodjeli bespovratnih sredstava, potrebno je dostaviti sljedeće popratne dokumente: </w:t>
      </w:r>
    </w:p>
    <w:p w14:paraId="368F5A42" w14:textId="4BE72DD9" w:rsidR="00294331" w:rsidRPr="002C0776" w:rsidRDefault="00294331" w:rsidP="00294331">
      <w:pPr>
        <w:pStyle w:val="NoSpacing"/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D</w:t>
      </w:r>
      <w:r w:rsidRPr="002C0776">
        <w:rPr>
          <w:rFonts w:ascii="Times New Roman" w:eastAsiaTheme="minorHAnsi" w:hAnsi="Times New Roman" w:cs="Times New Roman"/>
          <w:bCs/>
          <w:sz w:val="24"/>
          <w:szCs w:val="24"/>
        </w:rPr>
        <w:t xml:space="preserve">okumenti (akti) temeljem kojih se utvrđuje iznos bruto plaće  - ugovor/i o radu i pripadajući dodaci ugovoru o radu; </w:t>
      </w:r>
    </w:p>
    <w:p w14:paraId="3907CC06" w14:textId="02878CAC" w:rsidR="00294331" w:rsidRPr="00294331" w:rsidRDefault="00294331" w:rsidP="00294331">
      <w:pPr>
        <w:pStyle w:val="NoSpacing"/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P</w:t>
      </w:r>
      <w:r w:rsidRPr="002C0776">
        <w:rPr>
          <w:rFonts w:ascii="Times New Roman" w:eastAsiaTheme="minorHAnsi" w:hAnsi="Times New Roman" w:cs="Times New Roman"/>
          <w:bCs/>
          <w:sz w:val="24"/>
          <w:szCs w:val="24"/>
        </w:rPr>
        <w:t>latne liste (IP1 obrazac) za razdoblje od 12 uzastopnih punih mjeseci koji prethode projektnom prijedlogu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2C0776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</w:p>
    <w:p w14:paraId="6E45F557" w14:textId="28BDF285" w:rsidR="009D064A" w:rsidRPr="00F40B67" w:rsidRDefault="00F40B67" w:rsidP="00F40B67">
      <w:pPr>
        <w:pStyle w:val="NoSpacing"/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Potvrda o isplati plaće: za istraživačke organizacije</w:t>
      </w:r>
      <w:r w:rsidRPr="009A3F84">
        <w:rPr>
          <w:rFonts w:ascii="Times New Roman" w:hAnsi="Times New Roman"/>
          <w:bCs/>
          <w:sz w:val="24"/>
          <w:szCs w:val="24"/>
        </w:rPr>
        <w:t xml:space="preserve"> kojima se plaće isplaćuju putem sustava centralnog obračuna plaća</w:t>
      </w:r>
      <w:r>
        <w:rPr>
          <w:rFonts w:ascii="Times New Roman" w:hAnsi="Times New Roman"/>
          <w:bCs/>
          <w:sz w:val="24"/>
          <w:szCs w:val="24"/>
        </w:rPr>
        <w:t xml:space="preserve"> dostavlja se obavijest o isplati objavljena na službenim mrežnim stranicama </w:t>
      </w:r>
      <w:r w:rsidRPr="00F40B67">
        <w:rPr>
          <w:rFonts w:ascii="Times New Roman" w:hAnsi="Times New Roman"/>
          <w:bCs/>
          <w:sz w:val="24"/>
          <w:szCs w:val="24"/>
        </w:rPr>
        <w:t>Ministarstva znanosti i obrazovanja</w:t>
      </w:r>
      <w:r>
        <w:rPr>
          <w:rFonts w:ascii="Times New Roman" w:hAnsi="Times New Roman"/>
          <w:bCs/>
          <w:sz w:val="24"/>
          <w:szCs w:val="24"/>
        </w:rPr>
        <w:t>, a za istraživačke organizacije koje nisu u sustavu centralnog obračuna plaća dostavlja se potvrda p</w:t>
      </w:r>
      <w:r w:rsidR="009D064A" w:rsidRPr="00F40B67">
        <w:rPr>
          <w:rFonts w:ascii="Times New Roman" w:hAnsi="Times New Roman"/>
          <w:bCs/>
          <w:sz w:val="24"/>
          <w:szCs w:val="24"/>
        </w:rPr>
        <w:t>orezne uprave o ispunjenju obveze plaćanja dospjelih poreznih obveza i obveza za mirovinsko i zdravstveno osiguranje ne starija od 30 (trideset) dana od datuma predaje projektnog prijedloga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4EA9A0B3" w14:textId="4BF0F8FE" w:rsidR="00DE2577" w:rsidRDefault="00DE2577" w:rsidP="00317EF4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768D09CA" w14:textId="3B4B9190" w:rsidR="00D860D4" w:rsidRPr="00D8175C" w:rsidRDefault="00D860D4" w:rsidP="00317EF4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71E67122" w14:textId="4CF888FB" w:rsidR="00DE2577" w:rsidRPr="00A13BB8" w:rsidRDefault="00DE2577" w:rsidP="00317EF4">
      <w:pPr>
        <w:pStyle w:val="bullets"/>
        <w:numPr>
          <w:ilvl w:val="0"/>
          <w:numId w:val="0"/>
        </w:numPr>
        <w:spacing w:after="120" w:line="252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11887">
        <w:rPr>
          <w:rFonts w:ascii="Times New Roman" w:hAnsi="Times New Roman" w:cs="Times New Roman"/>
          <w:b/>
          <w:bCs/>
          <w:sz w:val="24"/>
          <w:szCs w:val="24"/>
          <w:lang w:val="hr-HR"/>
        </w:rPr>
        <w:t>Troškovi osoblja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(bruto 2) zaposlenih kod prijavitelja</w:t>
      </w:r>
      <w:r w:rsidR="00E12734">
        <w:rPr>
          <w:rFonts w:ascii="Times New Roman" w:hAnsi="Times New Roman" w:cs="Times New Roman"/>
          <w:sz w:val="24"/>
          <w:szCs w:val="24"/>
          <w:lang w:val="hr-HR"/>
        </w:rPr>
        <w:t>/partnera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koji će raditi na provedbi projekta izračunavaju se na način da se zadnji dokumentirani godišnji bruto iznos troškova plaća osoblja podijeli s 1720 sati za osobe koje rade u punom radnom vremenu ili odgovarajućim razmjernim brojem sati od 1720 za osobe koje rade u nepunom radnom vremenu (npr. ukoliko je osoba zaposlena na nepuno radno vrijeme od 4 sata dnevno, izračun troškova se vrši na način da se dokumentirani godišnji bruto 2 iznos troškova plaća djelatnika podijeli s 860 sati; 1720*50% radnog vremena). Ukupni broj sati prijavljen po osobi za određenu godinu provedbe </w:t>
      </w:r>
      <w:r>
        <w:rPr>
          <w:rFonts w:ascii="Times New Roman" w:hAnsi="Times New Roman" w:cs="Times New Roman"/>
          <w:sz w:val="24"/>
          <w:szCs w:val="24"/>
          <w:lang w:val="hr-HR"/>
        </w:rPr>
        <w:t>p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rojekta ne smije prelaziti broj sati upotrijebljen pri izračunu te satnice.</w:t>
      </w:r>
    </w:p>
    <w:p w14:paraId="581EDFD0" w14:textId="77777777" w:rsidR="00082615" w:rsidRPr="00A13BB8" w:rsidRDefault="00082615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DF9D1D5" w14:textId="5864AFA8" w:rsidR="00DE2577" w:rsidRPr="00A13BB8" w:rsidRDefault="00DE2577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t>1.1.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C11A7">
        <w:rPr>
          <w:rFonts w:ascii="Times New Roman" w:hAnsi="Times New Roman" w:cs="Times New Roman"/>
          <w:b/>
          <w:bCs/>
          <w:sz w:val="24"/>
          <w:szCs w:val="24"/>
          <w:lang w:val="hr-HR"/>
        </w:rPr>
        <w:t>Postojeći zaposleni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, za radno mjesto na kojem je djelatnik zaposlen kod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prijavitelja</w:t>
      </w:r>
      <w:r w:rsidR="00E12734">
        <w:rPr>
          <w:rFonts w:ascii="Times New Roman" w:hAnsi="Times New Roman" w:cs="Times New Roman"/>
          <w:sz w:val="24"/>
          <w:szCs w:val="24"/>
          <w:lang w:val="hr-HR"/>
        </w:rPr>
        <w:t>/partnera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u mjesecu koji prethodi mjesecu predaje projektnog prijedloga</w:t>
      </w:r>
      <w:r w:rsidR="00082615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bruto iznos temeljen je na stvarnoj plaći tog radnog mjesta</w:t>
      </w:r>
      <w:r>
        <w:rPr>
          <w:rFonts w:ascii="Times New Roman" w:hAnsi="Times New Roman" w:cs="Times New Roman"/>
          <w:sz w:val="24"/>
          <w:szCs w:val="24"/>
          <w:lang w:val="hr-HR"/>
        </w:rPr>
        <w:t>: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73F3C193" w14:textId="04F7E6E1" w:rsidR="00DE2577" w:rsidRPr="00A13BB8" w:rsidRDefault="00DE2577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t>a) za radno mjesto na kojem postoji djelatnik koji je bio zaposlen kod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prijavitelja</w:t>
      </w:r>
      <w:r w:rsidR="00E12734">
        <w:rPr>
          <w:rFonts w:ascii="Times New Roman" w:hAnsi="Times New Roman" w:cs="Times New Roman"/>
          <w:sz w:val="24"/>
          <w:szCs w:val="24"/>
          <w:lang w:val="hr-HR"/>
        </w:rPr>
        <w:t>/partnera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zadnjih 12 uzastopnih punih mjeseci koji prethode mjesecu u kojem se podnosi projektni prijedlog, bruto iznos temeljen je na stvarnoj plaći tog radnog mjesta;</w:t>
      </w:r>
    </w:p>
    <w:p w14:paraId="69562580" w14:textId="3DA6E1E2" w:rsidR="00DE2577" w:rsidRPr="00A13BB8" w:rsidRDefault="00DE2577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t>b) za radno mjesto na kojem postoji djelatnik koji je bio zaposlen kod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prijavitelja</w:t>
      </w:r>
      <w:r w:rsidR="00E12734">
        <w:rPr>
          <w:rFonts w:ascii="Times New Roman" w:hAnsi="Times New Roman" w:cs="Times New Roman"/>
          <w:sz w:val="24"/>
          <w:szCs w:val="24"/>
          <w:lang w:val="hr-HR"/>
        </w:rPr>
        <w:t>/partnera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kraće od 12 uzastopnih punih mjeseci koji prethode mjesecu u kojem se podnosi projektni prijedlog te sa čijim se platnim listama može dokazati trošak bruto plaće</w:t>
      </w:r>
      <w:r w:rsidR="00082615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izračun će se izvesti iz dostupnih zabilježenih bruto iznosa troškova zapošljavanja tog djelatnika za mjesece u kojima je djelatnik radio kod prijavitelja</w:t>
      </w:r>
      <w:r w:rsidR="00E12734">
        <w:rPr>
          <w:rFonts w:ascii="Times New Roman" w:hAnsi="Times New Roman" w:cs="Times New Roman"/>
          <w:sz w:val="24"/>
          <w:szCs w:val="24"/>
          <w:lang w:val="hr-HR"/>
        </w:rPr>
        <w:t>/partnera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za mjesece koji prethode mjesecu u kojem se podnosi projektni prijedlog, koji se onda propisno prilagođuju za razdoblje od 12 mjeseci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8E99E81" w14:textId="0B12309B" w:rsidR="002464E1" w:rsidRDefault="002464E1" w:rsidP="00317EF4">
      <w:pPr>
        <w:spacing w:after="160" w:line="252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5729022" w14:textId="77777777" w:rsidR="00DE2577" w:rsidRPr="00A13BB8" w:rsidRDefault="00DE2577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t>1.2.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C11A7">
        <w:rPr>
          <w:rFonts w:ascii="Times New Roman" w:hAnsi="Times New Roman" w:cs="Times New Roman"/>
          <w:b/>
          <w:bCs/>
          <w:sz w:val="24"/>
          <w:szCs w:val="24"/>
          <w:lang w:val="hr-HR"/>
        </w:rPr>
        <w:t>Novozaposleni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, godišnji bruto iznosi troškova plaća izračunavaju se:</w:t>
      </w:r>
    </w:p>
    <w:p w14:paraId="371036F4" w14:textId="77777777" w:rsidR="00DE2577" w:rsidRPr="00A13BB8" w:rsidRDefault="00DE2577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t>a) za novozaposlene osobe godišnji bruto iznosi troškova plaća izračunavaju se na temelju dokumentiranih podataka o visini plaće drugog zaposlenog osoblja raspoređenog na isto ili slično radno mjesto, a čiji su zadnji godišnji troškovi dostupni za referentno razdoblje odnosno za 12 uzastopnih mjeseci koji prethode projektnom prijedlogu</w:t>
      </w:r>
      <w:r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147D64EA" w14:textId="49A9A738" w:rsidR="002F5637" w:rsidRDefault="00DE2577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t>b) isključivo u slučaju kada kod prijavitelja</w:t>
      </w:r>
      <w:r w:rsidR="00E12734">
        <w:rPr>
          <w:rFonts w:ascii="Times New Roman" w:hAnsi="Times New Roman" w:cs="Times New Roman"/>
          <w:sz w:val="24"/>
          <w:szCs w:val="24"/>
          <w:lang w:val="hr-HR"/>
        </w:rPr>
        <w:t>/partnera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niti jedna od zaposlenih osoba nije raspoređena na isto ili slično radno mjesto koje bi odgovaralo radnom mjestu novozaposlene osobe</w:t>
      </w:r>
      <w:r w:rsidR="00981AD6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981AD6" w:rsidRPr="00981AD6">
        <w:rPr>
          <w:rFonts w:ascii="Times New Roman" w:hAnsi="Times New Roman" w:cs="Times New Roman"/>
          <w:sz w:val="24"/>
          <w:szCs w:val="24"/>
          <w:lang w:val="hr-HR"/>
        </w:rPr>
        <w:t xml:space="preserve">izračun se vrši </w:t>
      </w:r>
      <w:r w:rsidR="00981AD6">
        <w:rPr>
          <w:rFonts w:ascii="Times New Roman" w:hAnsi="Times New Roman" w:cs="Times New Roman"/>
          <w:sz w:val="24"/>
          <w:szCs w:val="24"/>
          <w:lang w:val="hr-HR"/>
        </w:rPr>
        <w:t xml:space="preserve">temeljem </w:t>
      </w:r>
      <w:r w:rsidR="002F5637">
        <w:rPr>
          <w:rFonts w:ascii="Times New Roman" w:hAnsi="Times New Roman" w:cs="Times New Roman"/>
          <w:sz w:val="24"/>
          <w:szCs w:val="24"/>
          <w:lang w:val="hr-HR"/>
        </w:rPr>
        <w:t xml:space="preserve">koeficijenata navedenih u </w:t>
      </w:r>
      <w:r w:rsidR="00434D3F" w:rsidRPr="00434D3F">
        <w:rPr>
          <w:rFonts w:ascii="Times New Roman" w:hAnsi="Times New Roman" w:cs="Times New Roman"/>
          <w:sz w:val="24"/>
          <w:szCs w:val="24"/>
          <w:lang w:val="hr-HR"/>
        </w:rPr>
        <w:t>Uredb</w:t>
      </w:r>
      <w:r w:rsidR="002F5637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434D3F" w:rsidRPr="00434D3F">
        <w:rPr>
          <w:rFonts w:ascii="Times New Roman" w:hAnsi="Times New Roman" w:cs="Times New Roman"/>
          <w:sz w:val="24"/>
          <w:szCs w:val="24"/>
          <w:lang w:val="hr-HR"/>
        </w:rPr>
        <w:t xml:space="preserve"> o nazivima radnih mjesta i koeficijentima složenosti poslova u javnim službama (NN 25/13, 72/13,151/13, 09/14, 40/14, 51/14, 77/14, 83/14 - Ispravak, 87/14, 120/14, 147/14, 151/14, 11/15, 32/15, 38/15, 60/15, 83/15, 112/15, 122/15, 10/17, 39/17, 40/17 - Ispravak, 74/17, 122/17, 9/18, 57/18, </w:t>
      </w:r>
      <w:r w:rsidR="00434D3F" w:rsidRPr="00434D3F">
        <w:rPr>
          <w:rFonts w:ascii="Times New Roman" w:hAnsi="Times New Roman" w:cs="Times New Roman"/>
          <w:sz w:val="24"/>
          <w:szCs w:val="24"/>
          <w:lang w:val="hr-HR"/>
        </w:rPr>
        <w:lastRenderedPageBreak/>
        <w:t>59/19, 79/19, 119/19, 50/20, 128/20, 141/20, 17/21, 26/21, 78/21 i 138/21</w:t>
      </w:r>
      <w:r w:rsidR="00E41C1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434D3F" w:rsidRPr="00434D3F">
        <w:rPr>
          <w:rFonts w:ascii="Times New Roman" w:hAnsi="Times New Roman" w:cs="Times New Roman"/>
          <w:sz w:val="24"/>
          <w:szCs w:val="24"/>
          <w:lang w:val="hr-HR"/>
        </w:rPr>
        <w:t>9/22</w:t>
      </w:r>
      <w:r w:rsidR="00EC1EA1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E41C1B">
        <w:rPr>
          <w:rFonts w:ascii="Times New Roman" w:hAnsi="Times New Roman" w:cs="Times New Roman"/>
          <w:sz w:val="24"/>
          <w:szCs w:val="24"/>
          <w:lang w:val="hr-HR"/>
        </w:rPr>
        <w:t xml:space="preserve"> 31/22</w:t>
      </w:r>
      <w:r w:rsidR="00EC1EA1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EC1EA1" w:rsidRPr="00EC1EA1">
        <w:rPr>
          <w:rFonts w:eastAsiaTheme="minorEastAsia"/>
          <w:lang w:val="hr-HR"/>
        </w:rPr>
        <w:t xml:space="preserve"> </w:t>
      </w:r>
      <w:r w:rsidR="00EC1EA1" w:rsidRPr="00303A84">
        <w:rPr>
          <w:rFonts w:ascii="Times New Roman" w:hAnsi="Times New Roman" w:cs="Times New Roman"/>
          <w:sz w:val="24"/>
          <w:szCs w:val="24"/>
          <w:lang w:val="hr-HR"/>
        </w:rPr>
        <w:t>72/2022</w:t>
      </w:r>
      <w:r w:rsidR="00EC1EA1" w:rsidRPr="00EC1EA1">
        <w:rPr>
          <w:rFonts w:ascii="Times New Roman" w:hAnsi="Times New Roman" w:cs="Times New Roman"/>
          <w:sz w:val="24"/>
          <w:szCs w:val="24"/>
          <w:lang w:val="hr-HR"/>
        </w:rPr>
        <w:t>, </w:t>
      </w:r>
      <w:r w:rsidR="00303A84">
        <w:rPr>
          <w:rFonts w:ascii="Times New Roman" w:hAnsi="Times New Roman" w:cs="Times New Roman"/>
          <w:sz w:val="24"/>
          <w:szCs w:val="24"/>
          <w:lang w:val="hr-HR"/>
        </w:rPr>
        <w:t>82/</w:t>
      </w:r>
      <w:r w:rsidR="00EC1EA1" w:rsidRPr="00303A84">
        <w:rPr>
          <w:rFonts w:ascii="Times New Roman" w:hAnsi="Times New Roman" w:cs="Times New Roman"/>
          <w:sz w:val="24"/>
          <w:szCs w:val="24"/>
          <w:lang w:val="hr-HR"/>
        </w:rPr>
        <w:t>22</w:t>
      </w:r>
      <w:r w:rsidR="00EC1EA1" w:rsidRPr="00EC1EA1">
        <w:rPr>
          <w:rFonts w:ascii="Times New Roman" w:hAnsi="Times New Roman" w:cs="Times New Roman"/>
          <w:sz w:val="24"/>
          <w:szCs w:val="24"/>
          <w:lang w:val="hr-HR"/>
        </w:rPr>
        <w:t>, </w:t>
      </w:r>
      <w:r w:rsidR="00303A84">
        <w:rPr>
          <w:rFonts w:ascii="Times New Roman" w:hAnsi="Times New Roman" w:cs="Times New Roman"/>
          <w:sz w:val="24"/>
          <w:szCs w:val="24"/>
          <w:lang w:val="hr-HR"/>
        </w:rPr>
        <w:t>99/</w:t>
      </w:r>
      <w:r w:rsidR="00EC1EA1" w:rsidRPr="00303A84">
        <w:rPr>
          <w:rFonts w:ascii="Times New Roman" w:hAnsi="Times New Roman" w:cs="Times New Roman"/>
          <w:sz w:val="24"/>
          <w:szCs w:val="24"/>
          <w:lang w:val="hr-HR"/>
        </w:rPr>
        <w:t>22</w:t>
      </w:r>
      <w:r w:rsidR="00434D3F" w:rsidRPr="00434D3F">
        <w:rPr>
          <w:rFonts w:ascii="Times New Roman" w:hAnsi="Times New Roman" w:cs="Times New Roman"/>
          <w:sz w:val="24"/>
          <w:szCs w:val="24"/>
          <w:lang w:val="hr-HR"/>
        </w:rPr>
        <w:t>).</w:t>
      </w:r>
      <w:r w:rsidR="00303A84" w:rsidRPr="00303A8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03A84" w:rsidRPr="002F5637">
        <w:rPr>
          <w:rFonts w:ascii="Times New Roman" w:hAnsi="Times New Roman" w:cs="Times New Roman"/>
          <w:sz w:val="24"/>
          <w:szCs w:val="24"/>
          <w:lang w:val="hr-HR"/>
        </w:rPr>
        <w:t xml:space="preserve">U slučaju izmjene Uredbe i/ili odluke o visini osnovice </w:t>
      </w:r>
      <w:r w:rsidR="00303A84">
        <w:rPr>
          <w:rFonts w:ascii="Times New Roman" w:hAnsi="Times New Roman" w:cs="Times New Roman"/>
          <w:sz w:val="24"/>
          <w:szCs w:val="24"/>
          <w:lang w:val="hr-HR"/>
        </w:rPr>
        <w:t>za obračun plaće</w:t>
      </w:r>
      <w:r w:rsidR="00303A84" w:rsidRPr="002F5637">
        <w:rPr>
          <w:rFonts w:ascii="Times New Roman" w:hAnsi="Times New Roman" w:cs="Times New Roman"/>
          <w:sz w:val="24"/>
          <w:szCs w:val="24"/>
          <w:lang w:val="hr-HR"/>
        </w:rPr>
        <w:t xml:space="preserve"> u javnim službama, a prije podnošenja projektnog prijedloga, prijavitelj je dužan</w:t>
      </w:r>
      <w:r w:rsidR="00303A84">
        <w:rPr>
          <w:rFonts w:ascii="Times New Roman" w:hAnsi="Times New Roman" w:cs="Times New Roman"/>
          <w:sz w:val="24"/>
          <w:szCs w:val="24"/>
          <w:lang w:val="hr-HR"/>
        </w:rPr>
        <w:t xml:space="preserve"> primijeniti novu/izmjene Uredbe i</w:t>
      </w:r>
      <w:r w:rsidR="00303A84" w:rsidRPr="002F5637">
        <w:rPr>
          <w:rFonts w:ascii="Times New Roman" w:hAnsi="Times New Roman" w:cs="Times New Roman"/>
          <w:sz w:val="24"/>
          <w:szCs w:val="24"/>
          <w:lang w:val="hr-HR"/>
        </w:rPr>
        <w:t xml:space="preserve"> izračunati standardnu veličinu jediničnog troška plaće osoblja prema izmijenjenim podacima za izračun primjenom sljedećeg postupka:</w:t>
      </w:r>
      <w:r w:rsidR="00303A8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03A84" w:rsidRPr="002F5637">
        <w:rPr>
          <w:rFonts w:ascii="Times New Roman" w:hAnsi="Times New Roman" w:cs="Times New Roman"/>
          <w:sz w:val="24"/>
          <w:szCs w:val="24"/>
          <w:lang w:val="hr-HR"/>
        </w:rPr>
        <w:t>Bruto 2 x 1</w:t>
      </w:r>
      <w:r w:rsidR="00303A84">
        <w:rPr>
          <w:rFonts w:ascii="Times New Roman" w:hAnsi="Times New Roman" w:cs="Times New Roman"/>
          <w:sz w:val="24"/>
          <w:szCs w:val="24"/>
          <w:lang w:val="hr-HR"/>
        </w:rPr>
        <w:t>2 / 1720.</w:t>
      </w:r>
    </w:p>
    <w:p w14:paraId="071B12D7" w14:textId="0B502F52" w:rsidR="002F5637" w:rsidRDefault="002F5637" w:rsidP="00303A84">
      <w:pPr>
        <w:pStyle w:val="bullets"/>
        <w:numPr>
          <w:ilvl w:val="0"/>
          <w:numId w:val="0"/>
        </w:numPr>
        <w:spacing w:after="120" w:line="252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 tablici u nastavku navedeni su </w:t>
      </w:r>
      <w:r w:rsidR="00EC1EA1">
        <w:rPr>
          <w:rFonts w:ascii="Times New Roman" w:hAnsi="Times New Roman" w:cs="Times New Roman"/>
          <w:sz w:val="24"/>
          <w:szCs w:val="24"/>
          <w:lang w:val="hr-HR"/>
        </w:rPr>
        <w:t xml:space="preserve">primjeri za </w:t>
      </w:r>
      <w:r>
        <w:rPr>
          <w:rFonts w:ascii="Times New Roman" w:hAnsi="Times New Roman" w:cs="Times New Roman"/>
          <w:sz w:val="24"/>
          <w:szCs w:val="24"/>
          <w:lang w:val="hr-HR"/>
        </w:rPr>
        <w:t>izračun jediničnih troškova</w:t>
      </w:r>
      <w:r w:rsidR="00303A84">
        <w:rPr>
          <w:rFonts w:ascii="Times New Roman" w:hAnsi="Times New Roman" w:cs="Times New Roman"/>
          <w:sz w:val="24"/>
          <w:szCs w:val="24"/>
          <w:lang w:val="hr-HR"/>
        </w:rPr>
        <w:t>: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bookmarkEnd w:id="0"/>
    <w:p w14:paraId="14D6C011" w14:textId="77777777" w:rsidR="002F5637" w:rsidRDefault="002F5637" w:rsidP="00317EF4">
      <w:pPr>
        <w:spacing w:line="252" w:lineRule="auto"/>
        <w:jc w:val="both"/>
      </w:pPr>
    </w:p>
    <w:tbl>
      <w:tblPr>
        <w:tblStyle w:val="TableGrid1"/>
        <w:tblW w:w="12950" w:type="dxa"/>
        <w:tblLook w:val="04A0" w:firstRow="1" w:lastRow="0" w:firstColumn="1" w:lastColumn="0" w:noHBand="0" w:noVBand="1"/>
      </w:tblPr>
      <w:tblGrid>
        <w:gridCol w:w="4850"/>
        <w:gridCol w:w="1227"/>
        <w:gridCol w:w="1225"/>
        <w:gridCol w:w="1227"/>
        <w:gridCol w:w="1225"/>
        <w:gridCol w:w="1106"/>
        <w:gridCol w:w="2090"/>
      </w:tblGrid>
      <w:tr w:rsidR="00EC1EA1" w:rsidRPr="008A014F" w14:paraId="5A3673CC" w14:textId="77777777" w:rsidTr="008A014F">
        <w:trPr>
          <w:trHeight w:val="300"/>
        </w:trPr>
        <w:tc>
          <w:tcPr>
            <w:tcW w:w="4850" w:type="dxa"/>
            <w:vMerge w:val="restart"/>
            <w:shd w:val="clear" w:color="auto" w:fill="D9E2F3" w:themeFill="accent1" w:themeFillTint="33"/>
          </w:tcPr>
          <w:p w14:paraId="1AC07DF5" w14:textId="2C63DB9E" w:rsidR="00EC1EA1" w:rsidRPr="008A014F" w:rsidRDefault="00EC1EA1" w:rsidP="00827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Posebni nazivi radnih mjesta i koeficijenti složenosti poslova u visokim učilištima i javnim institutima </w:t>
            </w:r>
          </w:p>
        </w:tc>
        <w:tc>
          <w:tcPr>
            <w:tcW w:w="1227" w:type="dxa"/>
            <w:shd w:val="clear" w:color="auto" w:fill="D9E2F3" w:themeFill="accent1" w:themeFillTint="33"/>
            <w:noWrap/>
          </w:tcPr>
          <w:p w14:paraId="65ACDD71" w14:textId="5B418D6C" w:rsidR="00EC1EA1" w:rsidRPr="008A014F" w:rsidRDefault="00EC1EA1" w:rsidP="00EC1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25" w:type="dxa"/>
            <w:shd w:val="clear" w:color="auto" w:fill="D9E2F3" w:themeFill="accent1" w:themeFillTint="33"/>
            <w:noWrap/>
          </w:tcPr>
          <w:p w14:paraId="33B83628" w14:textId="7CDB3E40" w:rsidR="00EC1EA1" w:rsidRPr="008A014F" w:rsidRDefault="00EC1EA1" w:rsidP="00EC1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27" w:type="dxa"/>
            <w:shd w:val="clear" w:color="auto" w:fill="D9E2F3" w:themeFill="accent1" w:themeFillTint="33"/>
            <w:noWrap/>
          </w:tcPr>
          <w:p w14:paraId="3D026AE8" w14:textId="01F00B2D" w:rsidR="00EC1EA1" w:rsidRPr="008A014F" w:rsidRDefault="00EC1EA1" w:rsidP="00EC1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25" w:type="dxa"/>
            <w:shd w:val="clear" w:color="auto" w:fill="D9E2F3" w:themeFill="accent1" w:themeFillTint="33"/>
            <w:noWrap/>
          </w:tcPr>
          <w:p w14:paraId="20CC1FF9" w14:textId="70E95C71" w:rsidR="00EC1EA1" w:rsidRPr="008A014F" w:rsidRDefault="00EC1EA1" w:rsidP="00EC1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06" w:type="dxa"/>
            <w:shd w:val="clear" w:color="auto" w:fill="D9E2F3" w:themeFill="accent1" w:themeFillTint="33"/>
            <w:noWrap/>
          </w:tcPr>
          <w:p w14:paraId="51F35731" w14:textId="438C4381" w:rsidR="00EC1EA1" w:rsidRPr="008A014F" w:rsidRDefault="00EC1EA1" w:rsidP="00EC1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90" w:type="dxa"/>
            <w:shd w:val="clear" w:color="auto" w:fill="D9E2F3" w:themeFill="accent1" w:themeFillTint="33"/>
            <w:noWrap/>
          </w:tcPr>
          <w:p w14:paraId="7F64D46E" w14:textId="77067E5B" w:rsidR="00EC1EA1" w:rsidRPr="008A014F" w:rsidRDefault="00EC1EA1" w:rsidP="00EC1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8A014F" w:rsidRPr="008A014F" w14:paraId="03F85C44" w14:textId="77777777" w:rsidTr="008A014F">
        <w:trPr>
          <w:trHeight w:val="300"/>
        </w:trPr>
        <w:tc>
          <w:tcPr>
            <w:tcW w:w="4850" w:type="dxa"/>
            <w:vMerge/>
            <w:shd w:val="clear" w:color="auto" w:fill="D9E2F3" w:themeFill="accent1" w:themeFillTint="33"/>
            <w:hideMark/>
          </w:tcPr>
          <w:p w14:paraId="2E9BD242" w14:textId="03494189" w:rsidR="008A014F" w:rsidRPr="008A014F" w:rsidRDefault="008A014F" w:rsidP="008A0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D9E2F3" w:themeFill="accent1" w:themeFillTint="33"/>
            <w:noWrap/>
            <w:hideMark/>
          </w:tcPr>
          <w:p w14:paraId="28962FA6" w14:textId="77777777" w:rsidR="008A014F" w:rsidRPr="008A014F" w:rsidRDefault="008A014F" w:rsidP="008A0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Osnovica</w:t>
            </w:r>
          </w:p>
          <w:p w14:paraId="24AEB95D" w14:textId="77777777" w:rsidR="008A014F" w:rsidRPr="008A014F" w:rsidRDefault="008A014F" w:rsidP="008A0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884,39</w:t>
            </w:r>
          </w:p>
          <w:p w14:paraId="2354894C" w14:textId="5E09F841" w:rsidR="008A014F" w:rsidRPr="008A014F" w:rsidRDefault="008A014F" w:rsidP="008A0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EUR </w:t>
            </w:r>
          </w:p>
        </w:tc>
        <w:tc>
          <w:tcPr>
            <w:tcW w:w="1225" w:type="dxa"/>
            <w:shd w:val="clear" w:color="auto" w:fill="D9E2F3" w:themeFill="accent1" w:themeFillTint="33"/>
            <w:noWrap/>
            <w:hideMark/>
          </w:tcPr>
          <w:p w14:paraId="7D23F27C" w14:textId="08A86FCC" w:rsidR="008A014F" w:rsidRPr="008A014F" w:rsidRDefault="008A014F" w:rsidP="008A0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Koeficijent</w:t>
            </w:r>
          </w:p>
        </w:tc>
        <w:tc>
          <w:tcPr>
            <w:tcW w:w="1227" w:type="dxa"/>
            <w:shd w:val="clear" w:color="auto" w:fill="D9E2F3" w:themeFill="accent1" w:themeFillTint="33"/>
            <w:noWrap/>
            <w:hideMark/>
          </w:tcPr>
          <w:p w14:paraId="5C880CF5" w14:textId="77777777" w:rsidR="008A014F" w:rsidRPr="008A014F" w:rsidRDefault="008A014F" w:rsidP="008A0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Bruto 1</w:t>
            </w:r>
          </w:p>
          <w:p w14:paraId="7EDB7358" w14:textId="77777777" w:rsidR="008A014F" w:rsidRPr="008A014F" w:rsidRDefault="008A014F" w:rsidP="008A0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  <w:p w14:paraId="7F204587" w14:textId="43E4EE8E" w:rsidR="008A014F" w:rsidRPr="008A014F" w:rsidRDefault="008A014F" w:rsidP="008A0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1*2</w:t>
            </w:r>
          </w:p>
        </w:tc>
        <w:tc>
          <w:tcPr>
            <w:tcW w:w="1225" w:type="dxa"/>
            <w:shd w:val="clear" w:color="auto" w:fill="D9E2F3" w:themeFill="accent1" w:themeFillTint="33"/>
            <w:noWrap/>
            <w:hideMark/>
          </w:tcPr>
          <w:p w14:paraId="2A210612" w14:textId="77777777" w:rsidR="008A014F" w:rsidRPr="008A014F" w:rsidRDefault="008A014F" w:rsidP="008A0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Doprinosi</w:t>
            </w:r>
          </w:p>
          <w:p w14:paraId="0209CBE2" w14:textId="4FF29A3C" w:rsidR="008A014F" w:rsidRPr="008A014F" w:rsidRDefault="008A014F" w:rsidP="008A0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1,165</w:t>
            </w:r>
          </w:p>
        </w:tc>
        <w:tc>
          <w:tcPr>
            <w:tcW w:w="1106" w:type="dxa"/>
            <w:shd w:val="clear" w:color="auto" w:fill="D9E2F3" w:themeFill="accent1" w:themeFillTint="33"/>
            <w:noWrap/>
            <w:hideMark/>
          </w:tcPr>
          <w:p w14:paraId="76620CF0" w14:textId="77777777" w:rsidR="008A014F" w:rsidRPr="008A014F" w:rsidRDefault="008A014F" w:rsidP="008A0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Bruto 2</w:t>
            </w:r>
          </w:p>
          <w:p w14:paraId="40A09387" w14:textId="77777777" w:rsidR="008A014F" w:rsidRPr="008A014F" w:rsidRDefault="008A014F" w:rsidP="008A0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  <w:p w14:paraId="2E70ABF3" w14:textId="6B4888FE" w:rsidR="008A014F" w:rsidRPr="008A014F" w:rsidRDefault="008A014F" w:rsidP="008A0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3*4</w:t>
            </w:r>
          </w:p>
        </w:tc>
        <w:tc>
          <w:tcPr>
            <w:tcW w:w="2090" w:type="dxa"/>
            <w:shd w:val="clear" w:color="auto" w:fill="D9E2F3" w:themeFill="accent1" w:themeFillTint="33"/>
            <w:noWrap/>
            <w:hideMark/>
          </w:tcPr>
          <w:p w14:paraId="58BC6824" w14:textId="77777777" w:rsidR="008A014F" w:rsidRPr="008A014F" w:rsidRDefault="008A014F" w:rsidP="008A01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Jedinični trošak plaće</w:t>
            </w:r>
          </w:p>
          <w:p w14:paraId="33815721" w14:textId="4EF40E42" w:rsidR="008A014F" w:rsidRPr="008A014F" w:rsidRDefault="008A014F" w:rsidP="008A0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(5*12)/1720</w:t>
            </w:r>
          </w:p>
        </w:tc>
      </w:tr>
      <w:tr w:rsidR="008A014F" w:rsidRPr="008A014F" w14:paraId="3EA4D15D" w14:textId="77777777" w:rsidTr="008A014F">
        <w:trPr>
          <w:trHeight w:val="315"/>
        </w:trPr>
        <w:tc>
          <w:tcPr>
            <w:tcW w:w="4850" w:type="dxa"/>
            <w:hideMark/>
          </w:tcPr>
          <w:p w14:paraId="11E0D802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a) Položaji I. vrste</w:t>
            </w:r>
          </w:p>
        </w:tc>
        <w:tc>
          <w:tcPr>
            <w:tcW w:w="1227" w:type="dxa"/>
            <w:noWrap/>
            <w:hideMark/>
          </w:tcPr>
          <w:p w14:paraId="79CB91C0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1A36877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44EB5E7E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494E9A2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2FD3A7DF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65DBDC71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756A02FD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5400AF5B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 dekan, dekan veleučilišta ili visoke škole</w:t>
            </w:r>
          </w:p>
        </w:tc>
        <w:tc>
          <w:tcPr>
            <w:tcW w:w="1227" w:type="dxa"/>
            <w:noWrap/>
            <w:hideMark/>
          </w:tcPr>
          <w:p w14:paraId="3954165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9E9F11A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4ED3690E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F722C8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7A232D34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328A0EE4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7C8A14A3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7F018CA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redoviti profesor, trajno zvanje</w:t>
            </w:r>
          </w:p>
        </w:tc>
        <w:tc>
          <w:tcPr>
            <w:tcW w:w="1227" w:type="dxa"/>
            <w:noWrap/>
            <w:hideMark/>
          </w:tcPr>
          <w:p w14:paraId="797E06D5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2D918AE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0D94BC6E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E0D8D1F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08EBAAD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5405C602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0B16B192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5846B03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redoviti profesor, prvi izbor</w:t>
            </w:r>
          </w:p>
        </w:tc>
        <w:tc>
          <w:tcPr>
            <w:tcW w:w="1227" w:type="dxa"/>
            <w:noWrap/>
            <w:hideMark/>
          </w:tcPr>
          <w:p w14:paraId="2AE329B0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7C31A81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42DCB156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278C0E5B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430F71EE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42928C21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195D1A6E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00A6F0E1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izvanredni profesor</w:t>
            </w:r>
          </w:p>
        </w:tc>
        <w:tc>
          <w:tcPr>
            <w:tcW w:w="1227" w:type="dxa"/>
            <w:noWrap/>
            <w:hideMark/>
          </w:tcPr>
          <w:p w14:paraId="1F739C1E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138DD1A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6D87083F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0543A41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6A4BBE4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76CFB4EF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7449C57C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23CBAD21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docent</w:t>
            </w:r>
          </w:p>
        </w:tc>
        <w:tc>
          <w:tcPr>
            <w:tcW w:w="1227" w:type="dxa"/>
            <w:noWrap/>
            <w:hideMark/>
          </w:tcPr>
          <w:p w14:paraId="57BD832F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C5E84C2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7117C26B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78A68B3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53DF6F2C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3DB8C426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56CEA3D7" w14:textId="77777777" w:rsidTr="008A014F">
        <w:trPr>
          <w:trHeight w:val="525"/>
        </w:trPr>
        <w:tc>
          <w:tcPr>
            <w:tcW w:w="4850" w:type="dxa"/>
            <w:hideMark/>
          </w:tcPr>
          <w:p w14:paraId="4D2A2486" w14:textId="77777777" w:rsidR="008A014F" w:rsidRPr="008A014F" w:rsidRDefault="008A014F" w:rsidP="008A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profesor visoke škole, profesor visoke škole u trajnom zvanju ili viši predavač</w:t>
            </w:r>
          </w:p>
        </w:tc>
        <w:tc>
          <w:tcPr>
            <w:tcW w:w="1227" w:type="dxa"/>
            <w:noWrap/>
            <w:hideMark/>
          </w:tcPr>
          <w:p w14:paraId="64C819E5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B9651A3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00C6C631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4ADEF89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7FCB3B46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32ADF64D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5652CCC2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50704DF7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a) iznad 500 zaposlenika 3,395</w:t>
            </w:r>
          </w:p>
        </w:tc>
        <w:tc>
          <w:tcPr>
            <w:tcW w:w="1227" w:type="dxa"/>
            <w:noWrap/>
            <w:hideMark/>
          </w:tcPr>
          <w:p w14:paraId="7F6BD4EB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66D4338E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3,395</w:t>
            </w:r>
          </w:p>
        </w:tc>
        <w:tc>
          <w:tcPr>
            <w:tcW w:w="1227" w:type="dxa"/>
            <w:noWrap/>
            <w:hideMark/>
          </w:tcPr>
          <w:p w14:paraId="75CAB5E9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3002,50</w:t>
            </w:r>
          </w:p>
        </w:tc>
        <w:tc>
          <w:tcPr>
            <w:tcW w:w="1225" w:type="dxa"/>
            <w:noWrap/>
            <w:hideMark/>
          </w:tcPr>
          <w:p w14:paraId="7CB197FD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4420B7ED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3497,92</w:t>
            </w:r>
          </w:p>
        </w:tc>
        <w:tc>
          <w:tcPr>
            <w:tcW w:w="2090" w:type="dxa"/>
            <w:noWrap/>
            <w:hideMark/>
          </w:tcPr>
          <w:p w14:paraId="363CD20B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24,40</w:t>
            </w:r>
          </w:p>
        </w:tc>
      </w:tr>
      <w:tr w:rsidR="008A014F" w:rsidRPr="008A014F" w14:paraId="5DF54620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4186035F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b) od 200 do 500 zaposlenika 3,298</w:t>
            </w:r>
          </w:p>
        </w:tc>
        <w:tc>
          <w:tcPr>
            <w:tcW w:w="1227" w:type="dxa"/>
            <w:noWrap/>
            <w:hideMark/>
          </w:tcPr>
          <w:p w14:paraId="4D3C25A2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177C94B1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3,298</w:t>
            </w:r>
          </w:p>
        </w:tc>
        <w:tc>
          <w:tcPr>
            <w:tcW w:w="1227" w:type="dxa"/>
            <w:noWrap/>
            <w:hideMark/>
          </w:tcPr>
          <w:p w14:paraId="2160FFCD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2916,72</w:t>
            </w:r>
          </w:p>
        </w:tc>
        <w:tc>
          <w:tcPr>
            <w:tcW w:w="1225" w:type="dxa"/>
            <w:noWrap/>
            <w:hideMark/>
          </w:tcPr>
          <w:p w14:paraId="2142297A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023DE42C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3397,98</w:t>
            </w:r>
          </w:p>
        </w:tc>
        <w:tc>
          <w:tcPr>
            <w:tcW w:w="2090" w:type="dxa"/>
            <w:noWrap/>
            <w:hideMark/>
          </w:tcPr>
          <w:p w14:paraId="1B671DF7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23,71</w:t>
            </w:r>
          </w:p>
        </w:tc>
      </w:tr>
      <w:tr w:rsidR="008A014F" w:rsidRPr="008A014F" w14:paraId="3CA57762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25902FB7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c) do 200 zaposlenika 3,201</w:t>
            </w:r>
          </w:p>
        </w:tc>
        <w:tc>
          <w:tcPr>
            <w:tcW w:w="1227" w:type="dxa"/>
            <w:noWrap/>
            <w:hideMark/>
          </w:tcPr>
          <w:p w14:paraId="27833D26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70CDA116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3,201</w:t>
            </w:r>
          </w:p>
        </w:tc>
        <w:tc>
          <w:tcPr>
            <w:tcW w:w="1227" w:type="dxa"/>
            <w:noWrap/>
            <w:hideMark/>
          </w:tcPr>
          <w:p w14:paraId="1BA9B15F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2830,93</w:t>
            </w:r>
          </w:p>
        </w:tc>
        <w:tc>
          <w:tcPr>
            <w:tcW w:w="1225" w:type="dxa"/>
            <w:noWrap/>
            <w:hideMark/>
          </w:tcPr>
          <w:p w14:paraId="58063E09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0286C5C7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3298,04</w:t>
            </w:r>
          </w:p>
        </w:tc>
        <w:tc>
          <w:tcPr>
            <w:tcW w:w="2090" w:type="dxa"/>
            <w:noWrap/>
            <w:hideMark/>
          </w:tcPr>
          <w:p w14:paraId="075E02FE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23,01</w:t>
            </w:r>
          </w:p>
        </w:tc>
      </w:tr>
      <w:tr w:rsidR="008A014F" w:rsidRPr="008A014F" w14:paraId="31632F14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32E1C269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 dekan fakulteta bez pravne osobnosti</w:t>
            </w:r>
          </w:p>
        </w:tc>
        <w:tc>
          <w:tcPr>
            <w:tcW w:w="1227" w:type="dxa"/>
            <w:noWrap/>
            <w:hideMark/>
          </w:tcPr>
          <w:p w14:paraId="19EBFC35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D372A5D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1860F29A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A47B5FE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0C1DA605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6876D200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68CF5C50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4511ED61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redoviti profesor, trajno zvanje</w:t>
            </w:r>
          </w:p>
        </w:tc>
        <w:tc>
          <w:tcPr>
            <w:tcW w:w="1227" w:type="dxa"/>
            <w:noWrap/>
            <w:hideMark/>
          </w:tcPr>
          <w:p w14:paraId="5BCC774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E08E537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464E4393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3833B04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1C7BCF6A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54D0C982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4EA2F1F5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76154BF7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redoviti profesor, prvi izbor</w:t>
            </w:r>
          </w:p>
        </w:tc>
        <w:tc>
          <w:tcPr>
            <w:tcW w:w="1227" w:type="dxa"/>
            <w:noWrap/>
            <w:hideMark/>
          </w:tcPr>
          <w:p w14:paraId="2A1039F1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B8BAC17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4855CA84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E4713D4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27D078BE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03B4EADE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61BFDAFD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5C291D64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izvanredni profesor</w:t>
            </w:r>
          </w:p>
        </w:tc>
        <w:tc>
          <w:tcPr>
            <w:tcW w:w="1227" w:type="dxa"/>
            <w:noWrap/>
            <w:hideMark/>
          </w:tcPr>
          <w:p w14:paraId="305979EB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3A6F81F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6789AF9A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282287FB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4FC76447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2F5EC532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28D249DC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18411539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docent 3,152</w:t>
            </w:r>
          </w:p>
        </w:tc>
        <w:tc>
          <w:tcPr>
            <w:tcW w:w="1227" w:type="dxa"/>
            <w:noWrap/>
            <w:hideMark/>
          </w:tcPr>
          <w:p w14:paraId="13D7E21C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5C09FAB3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3,152</w:t>
            </w:r>
          </w:p>
        </w:tc>
        <w:tc>
          <w:tcPr>
            <w:tcW w:w="1227" w:type="dxa"/>
            <w:noWrap/>
            <w:hideMark/>
          </w:tcPr>
          <w:p w14:paraId="05E39D84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2787,60</w:t>
            </w:r>
          </w:p>
        </w:tc>
        <w:tc>
          <w:tcPr>
            <w:tcW w:w="1225" w:type="dxa"/>
            <w:noWrap/>
            <w:hideMark/>
          </w:tcPr>
          <w:p w14:paraId="081E876E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163E3C76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3247,55</w:t>
            </w:r>
          </w:p>
        </w:tc>
        <w:tc>
          <w:tcPr>
            <w:tcW w:w="2090" w:type="dxa"/>
            <w:noWrap/>
            <w:hideMark/>
          </w:tcPr>
          <w:p w14:paraId="6CA248DD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22,66</w:t>
            </w:r>
          </w:p>
        </w:tc>
      </w:tr>
      <w:tr w:rsidR="008A014F" w:rsidRPr="008A014F" w14:paraId="60D53FB3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26685544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 ravnatelj</w:t>
            </w:r>
          </w:p>
        </w:tc>
        <w:tc>
          <w:tcPr>
            <w:tcW w:w="1227" w:type="dxa"/>
            <w:noWrap/>
            <w:hideMark/>
          </w:tcPr>
          <w:p w14:paraId="0B9BCB1A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2CB5D2A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7EC2015A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3BAC584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5F38417A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0C34CE26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2F9AC2DB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6FF9A332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– znanstveni savjetnik, drugi izbor</w:t>
            </w:r>
          </w:p>
        </w:tc>
        <w:tc>
          <w:tcPr>
            <w:tcW w:w="1227" w:type="dxa"/>
            <w:noWrap/>
            <w:hideMark/>
          </w:tcPr>
          <w:p w14:paraId="56F6A7F4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F961FF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4D554F40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CCE2224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6B009B63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11561CC7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3F8C7339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5F3206C0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znanstveni savjetnik, trajno zvanje</w:t>
            </w:r>
          </w:p>
        </w:tc>
        <w:tc>
          <w:tcPr>
            <w:tcW w:w="1227" w:type="dxa"/>
            <w:noWrap/>
            <w:hideMark/>
          </w:tcPr>
          <w:p w14:paraId="1D39E0A0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06B0AAE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358583A9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E18CB0D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783297B2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47F29009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4322DC19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0A2D3644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znanstveni savjetnik, prvi izbor</w:t>
            </w:r>
          </w:p>
        </w:tc>
        <w:tc>
          <w:tcPr>
            <w:tcW w:w="1227" w:type="dxa"/>
            <w:noWrap/>
            <w:hideMark/>
          </w:tcPr>
          <w:p w14:paraId="0387790B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F3B402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1F194255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27127DD6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0B72551C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3C37C8E5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6951B15C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2B627BEE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viši znanstveni suradnik</w:t>
            </w:r>
          </w:p>
        </w:tc>
        <w:tc>
          <w:tcPr>
            <w:tcW w:w="1227" w:type="dxa"/>
            <w:noWrap/>
            <w:hideMark/>
          </w:tcPr>
          <w:p w14:paraId="7C3932EC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963834B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39B09BF4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75BB2F6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23ED609C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64A000F5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78B69E94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7E0E0802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znanstveni suradnik 3,298</w:t>
            </w:r>
          </w:p>
        </w:tc>
        <w:tc>
          <w:tcPr>
            <w:tcW w:w="1227" w:type="dxa"/>
            <w:noWrap/>
            <w:hideMark/>
          </w:tcPr>
          <w:p w14:paraId="7B564303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3755C7E5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3,298</w:t>
            </w:r>
          </w:p>
        </w:tc>
        <w:tc>
          <w:tcPr>
            <w:tcW w:w="1227" w:type="dxa"/>
            <w:noWrap/>
            <w:hideMark/>
          </w:tcPr>
          <w:p w14:paraId="70E27521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2916,72</w:t>
            </w:r>
          </w:p>
        </w:tc>
        <w:tc>
          <w:tcPr>
            <w:tcW w:w="1225" w:type="dxa"/>
            <w:noWrap/>
            <w:hideMark/>
          </w:tcPr>
          <w:p w14:paraId="3AB46421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35722A9E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3397,98</w:t>
            </w:r>
          </w:p>
        </w:tc>
        <w:tc>
          <w:tcPr>
            <w:tcW w:w="2090" w:type="dxa"/>
            <w:noWrap/>
            <w:hideMark/>
          </w:tcPr>
          <w:p w14:paraId="77D9C710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23,71</w:t>
            </w:r>
          </w:p>
        </w:tc>
      </w:tr>
      <w:tr w:rsidR="008A014F" w:rsidRPr="008A014F" w14:paraId="618F12C0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10EE9804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 prodekan, prodekan veleučilišta ili visoke škole</w:t>
            </w:r>
          </w:p>
        </w:tc>
        <w:tc>
          <w:tcPr>
            <w:tcW w:w="1227" w:type="dxa"/>
            <w:noWrap/>
            <w:hideMark/>
          </w:tcPr>
          <w:p w14:paraId="2C4A9BDC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54A088F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44373449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4DDA24C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15A805EB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69F7C6B6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192FB692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48CF3966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redoviti profesor, trajno zvanje</w:t>
            </w:r>
          </w:p>
        </w:tc>
        <w:tc>
          <w:tcPr>
            <w:tcW w:w="1227" w:type="dxa"/>
            <w:noWrap/>
            <w:hideMark/>
          </w:tcPr>
          <w:p w14:paraId="50D9DC3D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0E2F65D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2E121E56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82286D6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2F9B7F0F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7B662894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5FC450B2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567BBBCE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redoviti profesor, prvi izbor</w:t>
            </w:r>
          </w:p>
        </w:tc>
        <w:tc>
          <w:tcPr>
            <w:tcW w:w="1227" w:type="dxa"/>
            <w:noWrap/>
            <w:hideMark/>
          </w:tcPr>
          <w:p w14:paraId="63E0B396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E5674F5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15D1B153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288C7A3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3039919C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2B93CA4A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65D3A64E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0958B860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izvanredni profesor</w:t>
            </w:r>
          </w:p>
        </w:tc>
        <w:tc>
          <w:tcPr>
            <w:tcW w:w="1227" w:type="dxa"/>
            <w:noWrap/>
            <w:hideMark/>
          </w:tcPr>
          <w:p w14:paraId="2BA5EA15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711EBBE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258D8FC6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2D157CD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74222824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5D6AD0A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0EB398E6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039FE00C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docent</w:t>
            </w:r>
          </w:p>
        </w:tc>
        <w:tc>
          <w:tcPr>
            <w:tcW w:w="1227" w:type="dxa"/>
            <w:noWrap/>
            <w:hideMark/>
          </w:tcPr>
          <w:p w14:paraId="2762DA71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662EFBA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6C9381C4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1E63C2E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289F93D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0CF784F0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297C575B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1AFD5B64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profesor visoke škole, profesor visoke škole u trajnom zvanju</w:t>
            </w:r>
          </w:p>
        </w:tc>
        <w:tc>
          <w:tcPr>
            <w:tcW w:w="1227" w:type="dxa"/>
            <w:noWrap/>
            <w:hideMark/>
          </w:tcPr>
          <w:p w14:paraId="04A7C8C6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3CE054F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01AE7614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CF4909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6D5BDAF4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77EBBB46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274684A6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222FF954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viši predavač</w:t>
            </w:r>
          </w:p>
        </w:tc>
        <w:tc>
          <w:tcPr>
            <w:tcW w:w="1227" w:type="dxa"/>
            <w:noWrap/>
            <w:hideMark/>
          </w:tcPr>
          <w:p w14:paraId="257CD8FE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19D5B12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4CBB905D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29E1CEC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16C85B1C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1F5BFEB1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589738F4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575B9E8F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a) iznad 500 zaposlenika 3,201</w:t>
            </w:r>
          </w:p>
        </w:tc>
        <w:tc>
          <w:tcPr>
            <w:tcW w:w="1227" w:type="dxa"/>
            <w:noWrap/>
            <w:hideMark/>
          </w:tcPr>
          <w:p w14:paraId="70DEAE03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29C68FAB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3,201</w:t>
            </w:r>
          </w:p>
        </w:tc>
        <w:tc>
          <w:tcPr>
            <w:tcW w:w="1227" w:type="dxa"/>
            <w:noWrap/>
            <w:hideMark/>
          </w:tcPr>
          <w:p w14:paraId="41826039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2830,93</w:t>
            </w:r>
          </w:p>
        </w:tc>
        <w:tc>
          <w:tcPr>
            <w:tcW w:w="1225" w:type="dxa"/>
            <w:noWrap/>
            <w:hideMark/>
          </w:tcPr>
          <w:p w14:paraId="41B24106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6E75669B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3298,04</w:t>
            </w:r>
          </w:p>
        </w:tc>
        <w:tc>
          <w:tcPr>
            <w:tcW w:w="2090" w:type="dxa"/>
            <w:noWrap/>
            <w:hideMark/>
          </w:tcPr>
          <w:p w14:paraId="28EE49F0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23,01</w:t>
            </w:r>
          </w:p>
        </w:tc>
      </w:tr>
      <w:tr w:rsidR="008A014F" w:rsidRPr="008A014F" w14:paraId="2A707D46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3C70CE65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b) od 200 do 500 zaposlenika 3,152</w:t>
            </w:r>
          </w:p>
        </w:tc>
        <w:tc>
          <w:tcPr>
            <w:tcW w:w="1227" w:type="dxa"/>
            <w:noWrap/>
            <w:hideMark/>
          </w:tcPr>
          <w:p w14:paraId="4EAAC5CB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0872D311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3,152</w:t>
            </w:r>
          </w:p>
        </w:tc>
        <w:tc>
          <w:tcPr>
            <w:tcW w:w="1227" w:type="dxa"/>
            <w:noWrap/>
            <w:hideMark/>
          </w:tcPr>
          <w:p w14:paraId="3817F03E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2787,60</w:t>
            </w:r>
          </w:p>
        </w:tc>
        <w:tc>
          <w:tcPr>
            <w:tcW w:w="1225" w:type="dxa"/>
            <w:noWrap/>
            <w:hideMark/>
          </w:tcPr>
          <w:p w14:paraId="096855CA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02AFE301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3247,55</w:t>
            </w:r>
          </w:p>
        </w:tc>
        <w:tc>
          <w:tcPr>
            <w:tcW w:w="2090" w:type="dxa"/>
            <w:noWrap/>
            <w:hideMark/>
          </w:tcPr>
          <w:p w14:paraId="30A44ED1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22,66</w:t>
            </w:r>
          </w:p>
        </w:tc>
      </w:tr>
      <w:tr w:rsidR="008A014F" w:rsidRPr="008A014F" w14:paraId="21BAAE1B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3882ACA3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c) do 200 zaposlenika 3,104</w:t>
            </w:r>
          </w:p>
        </w:tc>
        <w:tc>
          <w:tcPr>
            <w:tcW w:w="1227" w:type="dxa"/>
            <w:noWrap/>
            <w:hideMark/>
          </w:tcPr>
          <w:p w14:paraId="0825CAA0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2CDB14B3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3,104</w:t>
            </w:r>
          </w:p>
        </w:tc>
        <w:tc>
          <w:tcPr>
            <w:tcW w:w="1227" w:type="dxa"/>
            <w:noWrap/>
            <w:hideMark/>
          </w:tcPr>
          <w:p w14:paraId="6BB5CFD2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2745,15</w:t>
            </w:r>
          </w:p>
        </w:tc>
        <w:tc>
          <w:tcPr>
            <w:tcW w:w="1225" w:type="dxa"/>
            <w:noWrap/>
            <w:hideMark/>
          </w:tcPr>
          <w:p w14:paraId="38F29F5B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4ED82778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3198,10</w:t>
            </w:r>
          </w:p>
        </w:tc>
        <w:tc>
          <w:tcPr>
            <w:tcW w:w="2090" w:type="dxa"/>
            <w:noWrap/>
            <w:hideMark/>
          </w:tcPr>
          <w:p w14:paraId="556F1663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22,31</w:t>
            </w:r>
          </w:p>
        </w:tc>
      </w:tr>
      <w:tr w:rsidR="008A014F" w:rsidRPr="008A014F" w14:paraId="67297A2B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11B608FE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Prodekan fakulteta bez pravne osobnosti</w:t>
            </w:r>
          </w:p>
        </w:tc>
        <w:tc>
          <w:tcPr>
            <w:tcW w:w="1227" w:type="dxa"/>
            <w:noWrap/>
            <w:hideMark/>
          </w:tcPr>
          <w:p w14:paraId="0F83C12F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C96D16F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50ED735A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06F3057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049E61FC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4B21B4FF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4CB43DBB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3D40B42A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redoviti profesor, trajno zvanje</w:t>
            </w:r>
          </w:p>
        </w:tc>
        <w:tc>
          <w:tcPr>
            <w:tcW w:w="1227" w:type="dxa"/>
            <w:noWrap/>
            <w:hideMark/>
          </w:tcPr>
          <w:p w14:paraId="764C825A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031A164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3B096C5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38E3EE9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331073C5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1936219D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49E1B708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39B10387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redoviti profesor, prvi izbor</w:t>
            </w:r>
          </w:p>
        </w:tc>
        <w:tc>
          <w:tcPr>
            <w:tcW w:w="1227" w:type="dxa"/>
            <w:noWrap/>
            <w:hideMark/>
          </w:tcPr>
          <w:p w14:paraId="56E12EA7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7C7A9FE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61D12946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0293E85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395030DC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546F38C5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3C88D824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73378319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izvanredni profesor</w:t>
            </w:r>
          </w:p>
        </w:tc>
        <w:tc>
          <w:tcPr>
            <w:tcW w:w="1227" w:type="dxa"/>
            <w:noWrap/>
            <w:hideMark/>
          </w:tcPr>
          <w:p w14:paraId="33AD4414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9197F9F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0241ADC3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2CB3D1C1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0982B0A3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75BF0752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0C6A689A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68D8A096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docent 3,104</w:t>
            </w:r>
          </w:p>
        </w:tc>
        <w:tc>
          <w:tcPr>
            <w:tcW w:w="1227" w:type="dxa"/>
            <w:noWrap/>
            <w:hideMark/>
          </w:tcPr>
          <w:p w14:paraId="59958D95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596566F7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3,104</w:t>
            </w:r>
          </w:p>
        </w:tc>
        <w:tc>
          <w:tcPr>
            <w:tcW w:w="1227" w:type="dxa"/>
            <w:noWrap/>
            <w:hideMark/>
          </w:tcPr>
          <w:p w14:paraId="222C09C5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2745,15</w:t>
            </w:r>
          </w:p>
        </w:tc>
        <w:tc>
          <w:tcPr>
            <w:tcW w:w="1225" w:type="dxa"/>
            <w:noWrap/>
            <w:hideMark/>
          </w:tcPr>
          <w:p w14:paraId="0E7F7D99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4C01FE72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3198,10</w:t>
            </w:r>
          </w:p>
        </w:tc>
        <w:tc>
          <w:tcPr>
            <w:tcW w:w="2090" w:type="dxa"/>
            <w:noWrap/>
            <w:hideMark/>
          </w:tcPr>
          <w:p w14:paraId="038B272C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22,31</w:t>
            </w:r>
          </w:p>
        </w:tc>
      </w:tr>
      <w:tr w:rsidR="008A014F" w:rsidRPr="008A014F" w14:paraId="6ED6C409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693B9676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 pomoćnik ravnatelja</w:t>
            </w:r>
          </w:p>
        </w:tc>
        <w:tc>
          <w:tcPr>
            <w:tcW w:w="1227" w:type="dxa"/>
            <w:noWrap/>
            <w:hideMark/>
          </w:tcPr>
          <w:p w14:paraId="2E0827C0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9E9C666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686CDBC4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337EE8E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03C79D33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1BE65850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777B632B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402B785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znanstveni savjetnik, drugi izbor</w:t>
            </w:r>
          </w:p>
        </w:tc>
        <w:tc>
          <w:tcPr>
            <w:tcW w:w="1227" w:type="dxa"/>
            <w:noWrap/>
            <w:hideMark/>
          </w:tcPr>
          <w:p w14:paraId="5EB4912C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0323095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307E97AD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38D8FA2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68CBEDC6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726DC069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11C6E18F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53985F8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znanstveni savjetnik, trajno zvanje</w:t>
            </w:r>
          </w:p>
        </w:tc>
        <w:tc>
          <w:tcPr>
            <w:tcW w:w="1227" w:type="dxa"/>
            <w:noWrap/>
            <w:hideMark/>
          </w:tcPr>
          <w:p w14:paraId="1795C870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83736F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2944B07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B32C66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75F26350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6ED8E49A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2A5F42C8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15C7D6EF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znanstveni savjetnik, prvi izbor</w:t>
            </w:r>
          </w:p>
        </w:tc>
        <w:tc>
          <w:tcPr>
            <w:tcW w:w="1227" w:type="dxa"/>
            <w:noWrap/>
            <w:hideMark/>
          </w:tcPr>
          <w:p w14:paraId="2E8D5A34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FCA4C63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0EE16775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84A9FC9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61E0C945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07964199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5361011F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2391AEFA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viši znanstveni suradnik</w:t>
            </w:r>
          </w:p>
        </w:tc>
        <w:tc>
          <w:tcPr>
            <w:tcW w:w="1227" w:type="dxa"/>
            <w:noWrap/>
            <w:hideMark/>
          </w:tcPr>
          <w:p w14:paraId="26F268C4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CA9E6AB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5D030230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777E3FF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2D729171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1F4273CB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3B52E7B1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4B74DBF3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znanstveni suradnik 3,152</w:t>
            </w:r>
          </w:p>
        </w:tc>
        <w:tc>
          <w:tcPr>
            <w:tcW w:w="1227" w:type="dxa"/>
            <w:noWrap/>
            <w:hideMark/>
          </w:tcPr>
          <w:p w14:paraId="5D26E360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37EDBB82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3,152</w:t>
            </w:r>
          </w:p>
        </w:tc>
        <w:tc>
          <w:tcPr>
            <w:tcW w:w="1227" w:type="dxa"/>
            <w:noWrap/>
            <w:hideMark/>
          </w:tcPr>
          <w:p w14:paraId="363F37B4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2787,60</w:t>
            </w:r>
          </w:p>
        </w:tc>
        <w:tc>
          <w:tcPr>
            <w:tcW w:w="1225" w:type="dxa"/>
            <w:noWrap/>
            <w:hideMark/>
          </w:tcPr>
          <w:p w14:paraId="3248C730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2D0E4B43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3247,55</w:t>
            </w:r>
          </w:p>
        </w:tc>
        <w:tc>
          <w:tcPr>
            <w:tcW w:w="2090" w:type="dxa"/>
            <w:noWrap/>
            <w:hideMark/>
          </w:tcPr>
          <w:p w14:paraId="186A267A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22,66</w:t>
            </w:r>
          </w:p>
        </w:tc>
      </w:tr>
      <w:tr w:rsidR="008A014F" w:rsidRPr="008A014F" w14:paraId="4F43A234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768F552D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7. pročelnik sveučilišnog odjela</w:t>
            </w:r>
          </w:p>
        </w:tc>
        <w:tc>
          <w:tcPr>
            <w:tcW w:w="1227" w:type="dxa"/>
            <w:noWrap/>
            <w:hideMark/>
          </w:tcPr>
          <w:p w14:paraId="73C3A46B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3878D7D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724BCE8C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13FBE67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657864D6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56C14367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4D91D795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70B29249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redoviti profesor, trajno zvanje</w:t>
            </w:r>
          </w:p>
        </w:tc>
        <w:tc>
          <w:tcPr>
            <w:tcW w:w="1227" w:type="dxa"/>
            <w:noWrap/>
            <w:hideMark/>
          </w:tcPr>
          <w:p w14:paraId="0DA2DBDB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BD9123D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119D720C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02CFF90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395522E9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12291831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01195FB3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6F08496A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redoviti profesor, prvi izbor</w:t>
            </w:r>
          </w:p>
        </w:tc>
        <w:tc>
          <w:tcPr>
            <w:tcW w:w="1227" w:type="dxa"/>
            <w:noWrap/>
            <w:hideMark/>
          </w:tcPr>
          <w:p w14:paraId="2BF562FE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FE36AEF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528A49A9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E38B58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0098F3C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06CCFD2D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7EC791D0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4579056B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izvanredni profesor</w:t>
            </w:r>
          </w:p>
        </w:tc>
        <w:tc>
          <w:tcPr>
            <w:tcW w:w="1227" w:type="dxa"/>
            <w:noWrap/>
            <w:hideMark/>
          </w:tcPr>
          <w:p w14:paraId="4ED1C295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022C09E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30445C3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9929C9F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188F562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4DE90091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35DBBB07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4931E24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docent 3,152</w:t>
            </w:r>
          </w:p>
        </w:tc>
        <w:tc>
          <w:tcPr>
            <w:tcW w:w="1227" w:type="dxa"/>
            <w:noWrap/>
            <w:hideMark/>
          </w:tcPr>
          <w:p w14:paraId="19C2B89A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5E30BA9E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3,152</w:t>
            </w:r>
          </w:p>
        </w:tc>
        <w:tc>
          <w:tcPr>
            <w:tcW w:w="1227" w:type="dxa"/>
            <w:noWrap/>
            <w:hideMark/>
          </w:tcPr>
          <w:p w14:paraId="0E7434F7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2787,60</w:t>
            </w:r>
          </w:p>
        </w:tc>
        <w:tc>
          <w:tcPr>
            <w:tcW w:w="1225" w:type="dxa"/>
            <w:noWrap/>
            <w:hideMark/>
          </w:tcPr>
          <w:p w14:paraId="1B209AFC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4CE67250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3247,55</w:t>
            </w:r>
          </w:p>
        </w:tc>
        <w:tc>
          <w:tcPr>
            <w:tcW w:w="2090" w:type="dxa"/>
            <w:noWrap/>
            <w:hideMark/>
          </w:tcPr>
          <w:p w14:paraId="3FBC4CD1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22,66</w:t>
            </w:r>
          </w:p>
        </w:tc>
      </w:tr>
      <w:tr w:rsidR="008A014F" w:rsidRPr="008A014F" w14:paraId="3F442D0F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49A2D1DC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 zamjenik pročelnika sveučilišnog odjela</w:t>
            </w:r>
          </w:p>
        </w:tc>
        <w:tc>
          <w:tcPr>
            <w:tcW w:w="1227" w:type="dxa"/>
            <w:noWrap/>
            <w:hideMark/>
          </w:tcPr>
          <w:p w14:paraId="0659C85B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D67FFF5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59D33CFC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7D7675E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3DA53021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0534378F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6550E417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3581768F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redoviti profesor, trajno zvanje</w:t>
            </w:r>
          </w:p>
        </w:tc>
        <w:tc>
          <w:tcPr>
            <w:tcW w:w="1227" w:type="dxa"/>
            <w:noWrap/>
            <w:hideMark/>
          </w:tcPr>
          <w:p w14:paraId="42AE2B2F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2EBB7EBF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69FA229A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C0E5725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0D32012F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52641A46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7DF82F58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6B4B3F70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redoviti profesor, prvi izbor</w:t>
            </w:r>
          </w:p>
        </w:tc>
        <w:tc>
          <w:tcPr>
            <w:tcW w:w="1227" w:type="dxa"/>
            <w:noWrap/>
            <w:hideMark/>
          </w:tcPr>
          <w:p w14:paraId="40CD99E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2A963A9D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60537100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C22F047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6368C77B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45B9A4E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38274BC2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353D45B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izvanredni profesor – docent 3,104</w:t>
            </w:r>
          </w:p>
        </w:tc>
        <w:tc>
          <w:tcPr>
            <w:tcW w:w="1227" w:type="dxa"/>
            <w:noWrap/>
            <w:hideMark/>
          </w:tcPr>
          <w:p w14:paraId="0AA87C56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7CB6B692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3,104</w:t>
            </w:r>
          </w:p>
        </w:tc>
        <w:tc>
          <w:tcPr>
            <w:tcW w:w="1227" w:type="dxa"/>
            <w:noWrap/>
            <w:hideMark/>
          </w:tcPr>
          <w:p w14:paraId="0886FC3F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2745,15</w:t>
            </w:r>
          </w:p>
        </w:tc>
        <w:tc>
          <w:tcPr>
            <w:tcW w:w="1225" w:type="dxa"/>
            <w:noWrap/>
            <w:hideMark/>
          </w:tcPr>
          <w:p w14:paraId="3D87C472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1C880ECD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3198,10</w:t>
            </w:r>
          </w:p>
        </w:tc>
        <w:tc>
          <w:tcPr>
            <w:tcW w:w="2090" w:type="dxa"/>
            <w:noWrap/>
            <w:hideMark/>
          </w:tcPr>
          <w:p w14:paraId="2AAC8998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22,31</w:t>
            </w:r>
          </w:p>
        </w:tc>
      </w:tr>
      <w:tr w:rsidR="008A014F" w:rsidRPr="008A014F" w14:paraId="500CF2B6" w14:textId="77777777" w:rsidTr="008A014F">
        <w:trPr>
          <w:trHeight w:val="525"/>
        </w:trPr>
        <w:tc>
          <w:tcPr>
            <w:tcW w:w="4850" w:type="dxa"/>
            <w:hideMark/>
          </w:tcPr>
          <w:p w14:paraId="56922C83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 pročelnik odsjeka, predstojnik zavoda (više od 20 zaposlenika)</w:t>
            </w:r>
          </w:p>
        </w:tc>
        <w:tc>
          <w:tcPr>
            <w:tcW w:w="1227" w:type="dxa"/>
            <w:noWrap/>
            <w:hideMark/>
          </w:tcPr>
          <w:p w14:paraId="40C29207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368FABA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6D675F6D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1C4B8BB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62EFB992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21AEF580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54134566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1BC80756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redoviti profesor, trajno zvanje 3,104</w:t>
            </w:r>
          </w:p>
        </w:tc>
        <w:tc>
          <w:tcPr>
            <w:tcW w:w="1227" w:type="dxa"/>
            <w:noWrap/>
            <w:hideMark/>
          </w:tcPr>
          <w:p w14:paraId="63CE3233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7868C510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3,104</w:t>
            </w:r>
          </w:p>
        </w:tc>
        <w:tc>
          <w:tcPr>
            <w:tcW w:w="1227" w:type="dxa"/>
            <w:noWrap/>
            <w:hideMark/>
          </w:tcPr>
          <w:p w14:paraId="665CDE49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2745,15</w:t>
            </w:r>
          </w:p>
        </w:tc>
        <w:tc>
          <w:tcPr>
            <w:tcW w:w="1225" w:type="dxa"/>
            <w:noWrap/>
            <w:hideMark/>
          </w:tcPr>
          <w:p w14:paraId="13C890E1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106AD2F8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3198,10</w:t>
            </w:r>
          </w:p>
        </w:tc>
        <w:tc>
          <w:tcPr>
            <w:tcW w:w="2090" w:type="dxa"/>
            <w:noWrap/>
            <w:hideMark/>
          </w:tcPr>
          <w:p w14:paraId="6D2C35A7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22,31</w:t>
            </w:r>
          </w:p>
        </w:tc>
      </w:tr>
      <w:tr w:rsidR="008A014F" w:rsidRPr="008A014F" w14:paraId="755E2078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025A2C1B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znanstveni savjetnik, drugi izbor</w:t>
            </w:r>
          </w:p>
        </w:tc>
        <w:tc>
          <w:tcPr>
            <w:tcW w:w="1227" w:type="dxa"/>
            <w:noWrap/>
            <w:hideMark/>
          </w:tcPr>
          <w:p w14:paraId="585AB750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2B37580D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0539A8FE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014C994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0885FA2D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16DB47CC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2D727015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371080BF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znanstveni savjetnik, trajno zvanje 3,104</w:t>
            </w:r>
          </w:p>
        </w:tc>
        <w:tc>
          <w:tcPr>
            <w:tcW w:w="1227" w:type="dxa"/>
            <w:noWrap/>
            <w:hideMark/>
          </w:tcPr>
          <w:p w14:paraId="0F28019F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0CD2E943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3,104</w:t>
            </w:r>
          </w:p>
        </w:tc>
        <w:tc>
          <w:tcPr>
            <w:tcW w:w="1227" w:type="dxa"/>
            <w:noWrap/>
            <w:hideMark/>
          </w:tcPr>
          <w:p w14:paraId="124B612C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2745,15</w:t>
            </w:r>
          </w:p>
        </w:tc>
        <w:tc>
          <w:tcPr>
            <w:tcW w:w="1225" w:type="dxa"/>
            <w:noWrap/>
            <w:hideMark/>
          </w:tcPr>
          <w:p w14:paraId="70DB8071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2FDB5661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3198,10</w:t>
            </w:r>
          </w:p>
        </w:tc>
        <w:tc>
          <w:tcPr>
            <w:tcW w:w="2090" w:type="dxa"/>
            <w:noWrap/>
            <w:hideMark/>
          </w:tcPr>
          <w:p w14:paraId="0C8D8D4D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22,31</w:t>
            </w:r>
          </w:p>
        </w:tc>
      </w:tr>
      <w:tr w:rsidR="008A014F" w:rsidRPr="008A014F" w14:paraId="1B1AFE03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1A429672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redoviti profesor, prvi izbor 2,716</w:t>
            </w:r>
          </w:p>
        </w:tc>
        <w:tc>
          <w:tcPr>
            <w:tcW w:w="1227" w:type="dxa"/>
            <w:noWrap/>
            <w:hideMark/>
          </w:tcPr>
          <w:p w14:paraId="07924B77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1265C29D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2,716</w:t>
            </w:r>
          </w:p>
        </w:tc>
        <w:tc>
          <w:tcPr>
            <w:tcW w:w="1227" w:type="dxa"/>
            <w:noWrap/>
            <w:hideMark/>
          </w:tcPr>
          <w:p w14:paraId="64E7C538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2402,00</w:t>
            </w:r>
          </w:p>
        </w:tc>
        <w:tc>
          <w:tcPr>
            <w:tcW w:w="1225" w:type="dxa"/>
            <w:noWrap/>
            <w:hideMark/>
          </w:tcPr>
          <w:p w14:paraId="2A85DA6C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6C193C58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2798,33</w:t>
            </w:r>
          </w:p>
        </w:tc>
        <w:tc>
          <w:tcPr>
            <w:tcW w:w="2090" w:type="dxa"/>
            <w:noWrap/>
            <w:hideMark/>
          </w:tcPr>
          <w:p w14:paraId="1F2CF761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19,52</w:t>
            </w:r>
          </w:p>
        </w:tc>
      </w:tr>
      <w:tr w:rsidR="008A014F" w:rsidRPr="008A014F" w14:paraId="4983A070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758F6E49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znanstveni savjetnik, prvi izbor 2,716</w:t>
            </w:r>
          </w:p>
        </w:tc>
        <w:tc>
          <w:tcPr>
            <w:tcW w:w="1227" w:type="dxa"/>
            <w:noWrap/>
            <w:hideMark/>
          </w:tcPr>
          <w:p w14:paraId="1A86E560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441A5B48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2,716</w:t>
            </w:r>
          </w:p>
        </w:tc>
        <w:tc>
          <w:tcPr>
            <w:tcW w:w="1227" w:type="dxa"/>
            <w:noWrap/>
            <w:hideMark/>
          </w:tcPr>
          <w:p w14:paraId="422CB6F7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2402,00</w:t>
            </w:r>
          </w:p>
        </w:tc>
        <w:tc>
          <w:tcPr>
            <w:tcW w:w="1225" w:type="dxa"/>
            <w:noWrap/>
            <w:hideMark/>
          </w:tcPr>
          <w:p w14:paraId="48740B74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26E8464C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2798,33</w:t>
            </w:r>
          </w:p>
        </w:tc>
        <w:tc>
          <w:tcPr>
            <w:tcW w:w="2090" w:type="dxa"/>
            <w:noWrap/>
            <w:hideMark/>
          </w:tcPr>
          <w:p w14:paraId="37DD8D54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19,52</w:t>
            </w:r>
          </w:p>
        </w:tc>
      </w:tr>
      <w:tr w:rsidR="008A014F" w:rsidRPr="008A014F" w14:paraId="53313CB6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59AEC91E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izvanredni profesor 2,328</w:t>
            </w:r>
          </w:p>
        </w:tc>
        <w:tc>
          <w:tcPr>
            <w:tcW w:w="1227" w:type="dxa"/>
            <w:noWrap/>
            <w:hideMark/>
          </w:tcPr>
          <w:p w14:paraId="21667B56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73965A3F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2,328</w:t>
            </w:r>
          </w:p>
        </w:tc>
        <w:tc>
          <w:tcPr>
            <w:tcW w:w="1227" w:type="dxa"/>
            <w:noWrap/>
            <w:hideMark/>
          </w:tcPr>
          <w:p w14:paraId="6A111214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2058,86</w:t>
            </w:r>
          </w:p>
        </w:tc>
        <w:tc>
          <w:tcPr>
            <w:tcW w:w="1225" w:type="dxa"/>
            <w:noWrap/>
            <w:hideMark/>
          </w:tcPr>
          <w:p w14:paraId="2BEF7863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1CEA2FC1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2398,57</w:t>
            </w:r>
          </w:p>
        </w:tc>
        <w:tc>
          <w:tcPr>
            <w:tcW w:w="2090" w:type="dxa"/>
            <w:noWrap/>
            <w:hideMark/>
          </w:tcPr>
          <w:p w14:paraId="5F36C505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16,73</w:t>
            </w:r>
          </w:p>
        </w:tc>
      </w:tr>
      <w:tr w:rsidR="008A014F" w:rsidRPr="008A014F" w14:paraId="1641A9CB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22F3018A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viši znanstveni suradnik 2,328</w:t>
            </w:r>
          </w:p>
        </w:tc>
        <w:tc>
          <w:tcPr>
            <w:tcW w:w="1227" w:type="dxa"/>
            <w:noWrap/>
            <w:hideMark/>
          </w:tcPr>
          <w:p w14:paraId="5F8EC26E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02C5D1C1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2,328</w:t>
            </w:r>
          </w:p>
        </w:tc>
        <w:tc>
          <w:tcPr>
            <w:tcW w:w="1227" w:type="dxa"/>
            <w:noWrap/>
            <w:hideMark/>
          </w:tcPr>
          <w:p w14:paraId="7A0C79C7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2058,86</w:t>
            </w:r>
          </w:p>
        </w:tc>
        <w:tc>
          <w:tcPr>
            <w:tcW w:w="1225" w:type="dxa"/>
            <w:noWrap/>
            <w:hideMark/>
          </w:tcPr>
          <w:p w14:paraId="4BA8CEFD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2619AEE2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2398,57</w:t>
            </w:r>
          </w:p>
        </w:tc>
        <w:tc>
          <w:tcPr>
            <w:tcW w:w="2090" w:type="dxa"/>
            <w:noWrap/>
            <w:hideMark/>
          </w:tcPr>
          <w:p w14:paraId="4256C7F4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16,73</w:t>
            </w:r>
          </w:p>
        </w:tc>
      </w:tr>
      <w:tr w:rsidR="008A014F" w:rsidRPr="008A014F" w14:paraId="54F810DF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701B9587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docent 2,134</w:t>
            </w:r>
          </w:p>
        </w:tc>
        <w:tc>
          <w:tcPr>
            <w:tcW w:w="1227" w:type="dxa"/>
            <w:noWrap/>
            <w:hideMark/>
          </w:tcPr>
          <w:p w14:paraId="6D445281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711DFF71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2,134</w:t>
            </w:r>
          </w:p>
        </w:tc>
        <w:tc>
          <w:tcPr>
            <w:tcW w:w="1227" w:type="dxa"/>
            <w:noWrap/>
            <w:hideMark/>
          </w:tcPr>
          <w:p w14:paraId="26DD9780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1887,29</w:t>
            </w:r>
          </w:p>
        </w:tc>
        <w:tc>
          <w:tcPr>
            <w:tcW w:w="1225" w:type="dxa"/>
            <w:noWrap/>
            <w:hideMark/>
          </w:tcPr>
          <w:p w14:paraId="1E09D04F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7989331F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2198,69</w:t>
            </w:r>
          </w:p>
        </w:tc>
        <w:tc>
          <w:tcPr>
            <w:tcW w:w="2090" w:type="dxa"/>
            <w:noWrap/>
            <w:hideMark/>
          </w:tcPr>
          <w:p w14:paraId="1F7B36F5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15,34</w:t>
            </w:r>
          </w:p>
        </w:tc>
      </w:tr>
      <w:tr w:rsidR="008A014F" w:rsidRPr="008A014F" w14:paraId="28E3BB57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4BAC19DF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znanstveni suradnik 2,134</w:t>
            </w:r>
          </w:p>
        </w:tc>
        <w:tc>
          <w:tcPr>
            <w:tcW w:w="1227" w:type="dxa"/>
            <w:noWrap/>
            <w:hideMark/>
          </w:tcPr>
          <w:p w14:paraId="24695834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786994B6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2,134</w:t>
            </w:r>
          </w:p>
        </w:tc>
        <w:tc>
          <w:tcPr>
            <w:tcW w:w="1227" w:type="dxa"/>
            <w:noWrap/>
            <w:hideMark/>
          </w:tcPr>
          <w:p w14:paraId="057AF172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1887,29</w:t>
            </w:r>
          </w:p>
        </w:tc>
        <w:tc>
          <w:tcPr>
            <w:tcW w:w="1225" w:type="dxa"/>
            <w:noWrap/>
            <w:hideMark/>
          </w:tcPr>
          <w:p w14:paraId="588D6879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43EDBD6D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2198,69</w:t>
            </w:r>
          </w:p>
        </w:tc>
        <w:tc>
          <w:tcPr>
            <w:tcW w:w="2090" w:type="dxa"/>
            <w:noWrap/>
            <w:hideMark/>
          </w:tcPr>
          <w:p w14:paraId="1288E5C7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15,34</w:t>
            </w:r>
          </w:p>
        </w:tc>
      </w:tr>
      <w:tr w:rsidR="008A014F" w:rsidRPr="008A014F" w14:paraId="7B1C6FCD" w14:textId="77777777" w:rsidTr="008A014F">
        <w:trPr>
          <w:trHeight w:val="525"/>
        </w:trPr>
        <w:tc>
          <w:tcPr>
            <w:tcW w:w="4850" w:type="dxa"/>
            <w:hideMark/>
          </w:tcPr>
          <w:p w14:paraId="4396CD59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– profesor visoke škole,  profesor visoke škole u trajnom zvanju  2,134</w:t>
            </w:r>
          </w:p>
        </w:tc>
        <w:tc>
          <w:tcPr>
            <w:tcW w:w="1227" w:type="dxa"/>
            <w:noWrap/>
            <w:hideMark/>
          </w:tcPr>
          <w:p w14:paraId="0B50B9E2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32F7D1D1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2,134</w:t>
            </w:r>
          </w:p>
        </w:tc>
        <w:tc>
          <w:tcPr>
            <w:tcW w:w="1227" w:type="dxa"/>
            <w:noWrap/>
            <w:hideMark/>
          </w:tcPr>
          <w:p w14:paraId="68391A09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1887,29</w:t>
            </w:r>
          </w:p>
        </w:tc>
        <w:tc>
          <w:tcPr>
            <w:tcW w:w="1225" w:type="dxa"/>
            <w:noWrap/>
            <w:hideMark/>
          </w:tcPr>
          <w:p w14:paraId="71A8C6AC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72DABAE7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2198,69</w:t>
            </w:r>
          </w:p>
        </w:tc>
        <w:tc>
          <w:tcPr>
            <w:tcW w:w="2090" w:type="dxa"/>
            <w:noWrap/>
            <w:hideMark/>
          </w:tcPr>
          <w:p w14:paraId="4C412B06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15,34</w:t>
            </w:r>
          </w:p>
        </w:tc>
      </w:tr>
      <w:tr w:rsidR="008A014F" w:rsidRPr="008A014F" w14:paraId="43800054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0CF9F786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viši predavač, viši asistent 1,746</w:t>
            </w:r>
          </w:p>
        </w:tc>
        <w:tc>
          <w:tcPr>
            <w:tcW w:w="1227" w:type="dxa"/>
            <w:noWrap/>
            <w:hideMark/>
          </w:tcPr>
          <w:p w14:paraId="6C998075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57E1EBDC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1,746</w:t>
            </w:r>
          </w:p>
        </w:tc>
        <w:tc>
          <w:tcPr>
            <w:tcW w:w="1227" w:type="dxa"/>
            <w:noWrap/>
            <w:hideMark/>
          </w:tcPr>
          <w:p w14:paraId="11222B5F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1544,14</w:t>
            </w:r>
          </w:p>
        </w:tc>
        <w:tc>
          <w:tcPr>
            <w:tcW w:w="1225" w:type="dxa"/>
            <w:noWrap/>
            <w:hideMark/>
          </w:tcPr>
          <w:p w14:paraId="66E683D2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345C04DA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1798,93</w:t>
            </w:r>
          </w:p>
        </w:tc>
        <w:tc>
          <w:tcPr>
            <w:tcW w:w="2090" w:type="dxa"/>
            <w:noWrap/>
            <w:hideMark/>
          </w:tcPr>
          <w:p w14:paraId="4932F8CF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12,55</w:t>
            </w:r>
          </w:p>
        </w:tc>
      </w:tr>
      <w:tr w:rsidR="008A014F" w:rsidRPr="008A014F" w14:paraId="3F6EE0A5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20997C45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 pročelnik odsjeka, predstojnik zavoda (do 20 zaposlenih)</w:t>
            </w:r>
          </w:p>
        </w:tc>
        <w:tc>
          <w:tcPr>
            <w:tcW w:w="1227" w:type="dxa"/>
            <w:noWrap/>
            <w:hideMark/>
          </w:tcPr>
          <w:p w14:paraId="3B41302B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EE1B7F0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445A559E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89369A9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2A495B60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5B4349B1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372F7424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1BACEF83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redoviti profesor, trajno zvanje 3,055</w:t>
            </w:r>
          </w:p>
        </w:tc>
        <w:tc>
          <w:tcPr>
            <w:tcW w:w="1227" w:type="dxa"/>
            <w:noWrap/>
            <w:hideMark/>
          </w:tcPr>
          <w:p w14:paraId="546D38B3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7D250922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3,055</w:t>
            </w:r>
          </w:p>
        </w:tc>
        <w:tc>
          <w:tcPr>
            <w:tcW w:w="1227" w:type="dxa"/>
            <w:noWrap/>
            <w:hideMark/>
          </w:tcPr>
          <w:p w14:paraId="10DC62F4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2701,81</w:t>
            </w:r>
          </w:p>
        </w:tc>
        <w:tc>
          <w:tcPr>
            <w:tcW w:w="1225" w:type="dxa"/>
            <w:noWrap/>
            <w:hideMark/>
          </w:tcPr>
          <w:p w14:paraId="71CCD905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5AAE7F5D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3147,61</w:t>
            </w:r>
          </w:p>
        </w:tc>
        <w:tc>
          <w:tcPr>
            <w:tcW w:w="2090" w:type="dxa"/>
            <w:noWrap/>
            <w:hideMark/>
          </w:tcPr>
          <w:p w14:paraId="7358F803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21,96</w:t>
            </w:r>
          </w:p>
        </w:tc>
      </w:tr>
      <w:tr w:rsidR="008A014F" w:rsidRPr="008A014F" w14:paraId="5ED00ACC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3287560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znanstveni savjetnik, drugi izbor</w:t>
            </w:r>
          </w:p>
        </w:tc>
        <w:tc>
          <w:tcPr>
            <w:tcW w:w="1227" w:type="dxa"/>
            <w:noWrap/>
            <w:hideMark/>
          </w:tcPr>
          <w:p w14:paraId="0CFC394A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32E9131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6C84DF50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077EA16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535C28BB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11936681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1626168D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6E3B2D31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znanstveni savjetnik, trajno zvanje 3,055</w:t>
            </w:r>
          </w:p>
        </w:tc>
        <w:tc>
          <w:tcPr>
            <w:tcW w:w="1227" w:type="dxa"/>
            <w:noWrap/>
            <w:hideMark/>
          </w:tcPr>
          <w:p w14:paraId="6F419F05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437E6426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3,055</w:t>
            </w:r>
          </w:p>
        </w:tc>
        <w:tc>
          <w:tcPr>
            <w:tcW w:w="1227" w:type="dxa"/>
            <w:noWrap/>
            <w:hideMark/>
          </w:tcPr>
          <w:p w14:paraId="62D4DDD8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2701,81</w:t>
            </w:r>
          </w:p>
        </w:tc>
        <w:tc>
          <w:tcPr>
            <w:tcW w:w="1225" w:type="dxa"/>
            <w:noWrap/>
            <w:hideMark/>
          </w:tcPr>
          <w:p w14:paraId="1B4F91B8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5696090C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3147,61</w:t>
            </w:r>
          </w:p>
        </w:tc>
        <w:tc>
          <w:tcPr>
            <w:tcW w:w="2090" w:type="dxa"/>
            <w:noWrap/>
            <w:hideMark/>
          </w:tcPr>
          <w:p w14:paraId="54E5FCF5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21,96</w:t>
            </w:r>
          </w:p>
        </w:tc>
      </w:tr>
      <w:tr w:rsidR="008A014F" w:rsidRPr="008A014F" w14:paraId="34F5C140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4E3BE701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redoviti profesor, prvi izbor 2,619</w:t>
            </w:r>
          </w:p>
        </w:tc>
        <w:tc>
          <w:tcPr>
            <w:tcW w:w="1227" w:type="dxa"/>
            <w:noWrap/>
            <w:hideMark/>
          </w:tcPr>
          <w:p w14:paraId="6B19EBA6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5C723AC9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2,619</w:t>
            </w:r>
          </w:p>
        </w:tc>
        <w:tc>
          <w:tcPr>
            <w:tcW w:w="1227" w:type="dxa"/>
            <w:noWrap/>
            <w:hideMark/>
          </w:tcPr>
          <w:p w14:paraId="2546180C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2316,22</w:t>
            </w:r>
          </w:p>
        </w:tc>
        <w:tc>
          <w:tcPr>
            <w:tcW w:w="1225" w:type="dxa"/>
            <w:noWrap/>
            <w:hideMark/>
          </w:tcPr>
          <w:p w14:paraId="0D1554D6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06644C5E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2698,39</w:t>
            </w:r>
          </w:p>
        </w:tc>
        <w:tc>
          <w:tcPr>
            <w:tcW w:w="2090" w:type="dxa"/>
            <w:noWrap/>
            <w:hideMark/>
          </w:tcPr>
          <w:p w14:paraId="50D27595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18,83</w:t>
            </w:r>
          </w:p>
        </w:tc>
      </w:tr>
      <w:tr w:rsidR="008A014F" w:rsidRPr="008A014F" w14:paraId="1CF21511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53039236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znanstveni savjetnik, prvi izbor 2,619</w:t>
            </w:r>
          </w:p>
        </w:tc>
        <w:tc>
          <w:tcPr>
            <w:tcW w:w="1227" w:type="dxa"/>
            <w:noWrap/>
            <w:hideMark/>
          </w:tcPr>
          <w:p w14:paraId="4B0CF2EA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4ACFD7EB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2,619</w:t>
            </w:r>
          </w:p>
        </w:tc>
        <w:tc>
          <w:tcPr>
            <w:tcW w:w="1227" w:type="dxa"/>
            <w:noWrap/>
            <w:hideMark/>
          </w:tcPr>
          <w:p w14:paraId="229B3534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2316,22</w:t>
            </w:r>
          </w:p>
        </w:tc>
        <w:tc>
          <w:tcPr>
            <w:tcW w:w="1225" w:type="dxa"/>
            <w:noWrap/>
            <w:hideMark/>
          </w:tcPr>
          <w:p w14:paraId="3754D5C5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4C99C427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2698,39</w:t>
            </w:r>
          </w:p>
        </w:tc>
        <w:tc>
          <w:tcPr>
            <w:tcW w:w="2090" w:type="dxa"/>
            <w:noWrap/>
            <w:hideMark/>
          </w:tcPr>
          <w:p w14:paraId="4206E0FD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18,83</w:t>
            </w:r>
          </w:p>
        </w:tc>
      </w:tr>
      <w:tr w:rsidR="008A014F" w:rsidRPr="008A014F" w14:paraId="53AA2395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0E1EE7C6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izvanredni profesor 2,231</w:t>
            </w:r>
          </w:p>
        </w:tc>
        <w:tc>
          <w:tcPr>
            <w:tcW w:w="1227" w:type="dxa"/>
            <w:noWrap/>
            <w:hideMark/>
          </w:tcPr>
          <w:p w14:paraId="52AE4C0E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03A8869D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2,231</w:t>
            </w:r>
          </w:p>
        </w:tc>
        <w:tc>
          <w:tcPr>
            <w:tcW w:w="1227" w:type="dxa"/>
            <w:noWrap/>
            <w:hideMark/>
          </w:tcPr>
          <w:p w14:paraId="7340DA1F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1973,07</w:t>
            </w:r>
          </w:p>
        </w:tc>
        <w:tc>
          <w:tcPr>
            <w:tcW w:w="1225" w:type="dxa"/>
            <w:noWrap/>
            <w:hideMark/>
          </w:tcPr>
          <w:p w14:paraId="19FCD418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136167E0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2298,63</w:t>
            </w:r>
          </w:p>
        </w:tc>
        <w:tc>
          <w:tcPr>
            <w:tcW w:w="2090" w:type="dxa"/>
            <w:noWrap/>
            <w:hideMark/>
          </w:tcPr>
          <w:p w14:paraId="1ADAB6F9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16,04</w:t>
            </w:r>
          </w:p>
        </w:tc>
      </w:tr>
      <w:tr w:rsidR="008A014F" w:rsidRPr="008A014F" w14:paraId="6DBE8348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4123DCA7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viši znanstveni suradnik 2,231</w:t>
            </w:r>
          </w:p>
        </w:tc>
        <w:tc>
          <w:tcPr>
            <w:tcW w:w="1227" w:type="dxa"/>
            <w:noWrap/>
            <w:hideMark/>
          </w:tcPr>
          <w:p w14:paraId="17D4BE20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578E81BA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2,231</w:t>
            </w:r>
          </w:p>
        </w:tc>
        <w:tc>
          <w:tcPr>
            <w:tcW w:w="1227" w:type="dxa"/>
            <w:noWrap/>
            <w:hideMark/>
          </w:tcPr>
          <w:p w14:paraId="1113ADF1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1973,07</w:t>
            </w:r>
          </w:p>
        </w:tc>
        <w:tc>
          <w:tcPr>
            <w:tcW w:w="1225" w:type="dxa"/>
            <w:noWrap/>
            <w:hideMark/>
          </w:tcPr>
          <w:p w14:paraId="3B04A335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3BF60BFC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2298,63</w:t>
            </w:r>
          </w:p>
        </w:tc>
        <w:tc>
          <w:tcPr>
            <w:tcW w:w="2090" w:type="dxa"/>
            <w:noWrap/>
            <w:hideMark/>
          </w:tcPr>
          <w:p w14:paraId="69369351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16,04</w:t>
            </w:r>
          </w:p>
        </w:tc>
      </w:tr>
      <w:tr w:rsidR="008A014F" w:rsidRPr="008A014F" w14:paraId="1540D37E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40BF60D6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docent 2,037</w:t>
            </w:r>
          </w:p>
        </w:tc>
        <w:tc>
          <w:tcPr>
            <w:tcW w:w="1227" w:type="dxa"/>
            <w:noWrap/>
            <w:hideMark/>
          </w:tcPr>
          <w:p w14:paraId="08F2B901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62B004DF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2,037</w:t>
            </w:r>
          </w:p>
        </w:tc>
        <w:tc>
          <w:tcPr>
            <w:tcW w:w="1227" w:type="dxa"/>
            <w:noWrap/>
            <w:hideMark/>
          </w:tcPr>
          <w:p w14:paraId="15B7D0FB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1801,50</w:t>
            </w:r>
          </w:p>
        </w:tc>
        <w:tc>
          <w:tcPr>
            <w:tcW w:w="1225" w:type="dxa"/>
            <w:noWrap/>
            <w:hideMark/>
          </w:tcPr>
          <w:p w14:paraId="47D8EB39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67C4D2D4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2098,75</w:t>
            </w:r>
          </w:p>
        </w:tc>
        <w:tc>
          <w:tcPr>
            <w:tcW w:w="2090" w:type="dxa"/>
            <w:noWrap/>
            <w:hideMark/>
          </w:tcPr>
          <w:p w14:paraId="04D90927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14,64</w:t>
            </w:r>
          </w:p>
        </w:tc>
      </w:tr>
      <w:tr w:rsidR="008A014F" w:rsidRPr="008A014F" w14:paraId="6666936A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72FE56B2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znanstveni suradnik 2,037</w:t>
            </w:r>
          </w:p>
        </w:tc>
        <w:tc>
          <w:tcPr>
            <w:tcW w:w="1227" w:type="dxa"/>
            <w:noWrap/>
            <w:hideMark/>
          </w:tcPr>
          <w:p w14:paraId="2250E746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14C51E9B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2,037</w:t>
            </w:r>
          </w:p>
        </w:tc>
        <w:tc>
          <w:tcPr>
            <w:tcW w:w="1227" w:type="dxa"/>
            <w:noWrap/>
            <w:hideMark/>
          </w:tcPr>
          <w:p w14:paraId="6933E04C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1801,50</w:t>
            </w:r>
          </w:p>
        </w:tc>
        <w:tc>
          <w:tcPr>
            <w:tcW w:w="1225" w:type="dxa"/>
            <w:noWrap/>
            <w:hideMark/>
          </w:tcPr>
          <w:p w14:paraId="0630A219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12C74E6F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2098,75</w:t>
            </w:r>
          </w:p>
        </w:tc>
        <w:tc>
          <w:tcPr>
            <w:tcW w:w="2090" w:type="dxa"/>
            <w:noWrap/>
            <w:hideMark/>
          </w:tcPr>
          <w:p w14:paraId="0318B864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14,64</w:t>
            </w:r>
          </w:p>
        </w:tc>
      </w:tr>
      <w:tr w:rsidR="008A014F" w:rsidRPr="008A014F" w14:paraId="59DB8F0F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0832477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profesor visoke škole, profesor visoke škole u trajnom zvanju                           2,037</w:t>
            </w:r>
          </w:p>
        </w:tc>
        <w:tc>
          <w:tcPr>
            <w:tcW w:w="1227" w:type="dxa"/>
            <w:noWrap/>
            <w:hideMark/>
          </w:tcPr>
          <w:p w14:paraId="0BEC77AD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09B7DA5A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2,037</w:t>
            </w:r>
          </w:p>
        </w:tc>
        <w:tc>
          <w:tcPr>
            <w:tcW w:w="1227" w:type="dxa"/>
            <w:noWrap/>
            <w:hideMark/>
          </w:tcPr>
          <w:p w14:paraId="6D407281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1801,50</w:t>
            </w:r>
          </w:p>
        </w:tc>
        <w:tc>
          <w:tcPr>
            <w:tcW w:w="1225" w:type="dxa"/>
            <w:noWrap/>
            <w:hideMark/>
          </w:tcPr>
          <w:p w14:paraId="5C75A776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28A64996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2098,75</w:t>
            </w:r>
          </w:p>
        </w:tc>
        <w:tc>
          <w:tcPr>
            <w:tcW w:w="2090" w:type="dxa"/>
            <w:noWrap/>
            <w:hideMark/>
          </w:tcPr>
          <w:p w14:paraId="0E61D2AA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14,64</w:t>
            </w:r>
          </w:p>
        </w:tc>
      </w:tr>
      <w:tr w:rsidR="008A014F" w:rsidRPr="008A014F" w14:paraId="18EFB4BE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570C215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viši predavač, viši asistent 1,697</w:t>
            </w:r>
          </w:p>
        </w:tc>
        <w:tc>
          <w:tcPr>
            <w:tcW w:w="1227" w:type="dxa"/>
            <w:noWrap/>
            <w:hideMark/>
          </w:tcPr>
          <w:p w14:paraId="07680038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3BDD1041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1,697</w:t>
            </w:r>
          </w:p>
        </w:tc>
        <w:tc>
          <w:tcPr>
            <w:tcW w:w="1227" w:type="dxa"/>
            <w:noWrap/>
            <w:hideMark/>
          </w:tcPr>
          <w:p w14:paraId="2AC55206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1500,81</w:t>
            </w:r>
          </w:p>
        </w:tc>
        <w:tc>
          <w:tcPr>
            <w:tcW w:w="1225" w:type="dxa"/>
            <w:noWrap/>
            <w:hideMark/>
          </w:tcPr>
          <w:p w14:paraId="6EE883CC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69151E38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1748,44</w:t>
            </w:r>
          </w:p>
        </w:tc>
        <w:tc>
          <w:tcPr>
            <w:tcW w:w="2090" w:type="dxa"/>
            <w:noWrap/>
            <w:hideMark/>
          </w:tcPr>
          <w:p w14:paraId="6A3546F2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12,20</w:t>
            </w:r>
          </w:p>
        </w:tc>
      </w:tr>
      <w:tr w:rsidR="008A014F" w:rsidRPr="008A014F" w14:paraId="21622F5E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3EF5960B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11. voditelj </w:t>
            </w:r>
            <w:proofErr w:type="spellStart"/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laborat</w:t>
            </w:r>
            <w:proofErr w:type="spellEnd"/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., šef katedre</w:t>
            </w:r>
          </w:p>
        </w:tc>
        <w:tc>
          <w:tcPr>
            <w:tcW w:w="1227" w:type="dxa"/>
            <w:noWrap/>
            <w:hideMark/>
          </w:tcPr>
          <w:p w14:paraId="6E8A0699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02C1D49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776C3D2D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E73E861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0FA67CA0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0107C020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5D0F1B43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4EBFF547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redoviti profesor, trajno zvanje</w:t>
            </w:r>
          </w:p>
        </w:tc>
        <w:tc>
          <w:tcPr>
            <w:tcW w:w="1227" w:type="dxa"/>
            <w:noWrap/>
            <w:hideMark/>
          </w:tcPr>
          <w:p w14:paraId="353178C0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5F238B7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78768B96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6D5E1CA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0643FC9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793E1095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39FC1231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2795D25A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znanstveni savjetnik, drugi izbor</w:t>
            </w:r>
          </w:p>
        </w:tc>
        <w:tc>
          <w:tcPr>
            <w:tcW w:w="1227" w:type="dxa"/>
            <w:noWrap/>
            <w:hideMark/>
          </w:tcPr>
          <w:p w14:paraId="39B38795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7654482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4301FFD9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EC112C1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0FF957AC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6BA527FD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41F358EB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1652B041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znanstveni savjetnik, trajno zvanje 3,007</w:t>
            </w:r>
          </w:p>
        </w:tc>
        <w:tc>
          <w:tcPr>
            <w:tcW w:w="1227" w:type="dxa"/>
            <w:noWrap/>
            <w:hideMark/>
          </w:tcPr>
          <w:p w14:paraId="7D4067E7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2ADF1543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3,007</w:t>
            </w:r>
          </w:p>
        </w:tc>
        <w:tc>
          <w:tcPr>
            <w:tcW w:w="1227" w:type="dxa"/>
            <w:noWrap/>
            <w:hideMark/>
          </w:tcPr>
          <w:p w14:paraId="4B3F670F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2659,36</w:t>
            </w:r>
          </w:p>
        </w:tc>
        <w:tc>
          <w:tcPr>
            <w:tcW w:w="1225" w:type="dxa"/>
            <w:noWrap/>
            <w:hideMark/>
          </w:tcPr>
          <w:p w14:paraId="5A617B5F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68C6CBF1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3098,16</w:t>
            </w:r>
          </w:p>
        </w:tc>
        <w:tc>
          <w:tcPr>
            <w:tcW w:w="2090" w:type="dxa"/>
            <w:noWrap/>
            <w:hideMark/>
          </w:tcPr>
          <w:p w14:paraId="2D8AD3FD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21,62</w:t>
            </w:r>
          </w:p>
        </w:tc>
      </w:tr>
      <w:tr w:rsidR="008A014F" w:rsidRPr="008A014F" w14:paraId="00954372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2FA6F834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12. voditelj </w:t>
            </w:r>
            <w:proofErr w:type="spellStart"/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laborat</w:t>
            </w:r>
            <w:proofErr w:type="spellEnd"/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., šef katedre</w:t>
            </w:r>
          </w:p>
        </w:tc>
        <w:tc>
          <w:tcPr>
            <w:tcW w:w="1227" w:type="dxa"/>
            <w:noWrap/>
            <w:hideMark/>
          </w:tcPr>
          <w:p w14:paraId="338CABA6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6A1C11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76797BA0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2D889506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6BC9D03C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38466B75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09000B5F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79491B04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redoviti profesor, prvi izbor</w:t>
            </w:r>
          </w:p>
        </w:tc>
        <w:tc>
          <w:tcPr>
            <w:tcW w:w="1227" w:type="dxa"/>
            <w:noWrap/>
            <w:hideMark/>
          </w:tcPr>
          <w:p w14:paraId="049E67E9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C05139C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79CE29D3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52781E7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07AF7DAC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7274E19C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3190D63D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61C0EBFD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znanstveni savjetnik, prvi izbor 2,570</w:t>
            </w:r>
          </w:p>
        </w:tc>
        <w:tc>
          <w:tcPr>
            <w:tcW w:w="1227" w:type="dxa"/>
            <w:noWrap/>
            <w:hideMark/>
          </w:tcPr>
          <w:p w14:paraId="412A36C1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0B836EE5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2,570</w:t>
            </w:r>
          </w:p>
        </w:tc>
        <w:tc>
          <w:tcPr>
            <w:tcW w:w="1227" w:type="dxa"/>
            <w:noWrap/>
            <w:hideMark/>
          </w:tcPr>
          <w:p w14:paraId="4C42066E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2272,88</w:t>
            </w:r>
          </w:p>
        </w:tc>
        <w:tc>
          <w:tcPr>
            <w:tcW w:w="1225" w:type="dxa"/>
            <w:noWrap/>
            <w:hideMark/>
          </w:tcPr>
          <w:p w14:paraId="1BFD8F7E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69768CF8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2647,91</w:t>
            </w:r>
          </w:p>
        </w:tc>
        <w:tc>
          <w:tcPr>
            <w:tcW w:w="2090" w:type="dxa"/>
            <w:noWrap/>
            <w:hideMark/>
          </w:tcPr>
          <w:p w14:paraId="040AE8C7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18,47</w:t>
            </w:r>
          </w:p>
        </w:tc>
      </w:tr>
      <w:tr w:rsidR="008A014F" w:rsidRPr="008A014F" w14:paraId="6D3E9436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1C77A1A0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13. voditelj </w:t>
            </w:r>
            <w:proofErr w:type="spellStart"/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laborat</w:t>
            </w:r>
            <w:proofErr w:type="spellEnd"/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., šef katedre</w:t>
            </w:r>
          </w:p>
        </w:tc>
        <w:tc>
          <w:tcPr>
            <w:tcW w:w="1227" w:type="dxa"/>
            <w:noWrap/>
            <w:hideMark/>
          </w:tcPr>
          <w:p w14:paraId="34804B32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8D18F5C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5A75A03A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D90A8CF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61A901F0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2BBC2E07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51430673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14C8DB5F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izvanredni profesor</w:t>
            </w:r>
          </w:p>
        </w:tc>
        <w:tc>
          <w:tcPr>
            <w:tcW w:w="1227" w:type="dxa"/>
            <w:noWrap/>
            <w:hideMark/>
          </w:tcPr>
          <w:p w14:paraId="789499CF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7DD934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0A681F61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7888735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2BB7D439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46554BA0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3D7F319A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135B5501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viši znanstveni suradnik 2,182</w:t>
            </w:r>
          </w:p>
        </w:tc>
        <w:tc>
          <w:tcPr>
            <w:tcW w:w="1227" w:type="dxa"/>
            <w:noWrap/>
            <w:hideMark/>
          </w:tcPr>
          <w:p w14:paraId="31D8B811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621A4090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2,182</w:t>
            </w:r>
          </w:p>
        </w:tc>
        <w:tc>
          <w:tcPr>
            <w:tcW w:w="1227" w:type="dxa"/>
            <w:noWrap/>
            <w:hideMark/>
          </w:tcPr>
          <w:p w14:paraId="242BACBB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1929,74</w:t>
            </w:r>
          </w:p>
        </w:tc>
        <w:tc>
          <w:tcPr>
            <w:tcW w:w="1225" w:type="dxa"/>
            <w:noWrap/>
            <w:hideMark/>
          </w:tcPr>
          <w:p w14:paraId="3A8E424C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7E923892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2248,15</w:t>
            </w:r>
          </w:p>
        </w:tc>
        <w:tc>
          <w:tcPr>
            <w:tcW w:w="2090" w:type="dxa"/>
            <w:noWrap/>
            <w:hideMark/>
          </w:tcPr>
          <w:p w14:paraId="4A912682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15,68</w:t>
            </w:r>
          </w:p>
        </w:tc>
      </w:tr>
      <w:tr w:rsidR="008A014F" w:rsidRPr="008A014F" w14:paraId="16E54EE6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539EBBC2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14. voditelj </w:t>
            </w:r>
            <w:proofErr w:type="spellStart"/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laborat</w:t>
            </w:r>
            <w:proofErr w:type="spellEnd"/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., šef katedre</w:t>
            </w:r>
          </w:p>
        </w:tc>
        <w:tc>
          <w:tcPr>
            <w:tcW w:w="1227" w:type="dxa"/>
            <w:noWrap/>
            <w:hideMark/>
          </w:tcPr>
          <w:p w14:paraId="0B95E103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FE5FA46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04BEFC2A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2DDC9B9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0349E2E0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449157E2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4EA9897B" w14:textId="77777777" w:rsidTr="008A014F">
        <w:trPr>
          <w:trHeight w:val="525"/>
        </w:trPr>
        <w:tc>
          <w:tcPr>
            <w:tcW w:w="4850" w:type="dxa"/>
            <w:hideMark/>
          </w:tcPr>
          <w:p w14:paraId="76109735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profesor visoke škole, profesor visoke škole u trajnom zvanju</w:t>
            </w:r>
          </w:p>
        </w:tc>
        <w:tc>
          <w:tcPr>
            <w:tcW w:w="1227" w:type="dxa"/>
            <w:noWrap/>
            <w:hideMark/>
          </w:tcPr>
          <w:p w14:paraId="7585BB4B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266F33F1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13287C9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340971B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2FF1B004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65FA4EAF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0EB1B191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590C21D4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docent</w:t>
            </w:r>
          </w:p>
        </w:tc>
        <w:tc>
          <w:tcPr>
            <w:tcW w:w="1227" w:type="dxa"/>
            <w:noWrap/>
            <w:hideMark/>
          </w:tcPr>
          <w:p w14:paraId="417A9C4E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7CB3175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6935162A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4A0401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02C7B5B5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4292A431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3F2A3E24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51F5AFE9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znanstveni suradnik 1,988</w:t>
            </w:r>
          </w:p>
        </w:tc>
        <w:tc>
          <w:tcPr>
            <w:tcW w:w="1227" w:type="dxa"/>
            <w:noWrap/>
            <w:hideMark/>
          </w:tcPr>
          <w:p w14:paraId="596A6C3D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62C73DE5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1,998</w:t>
            </w:r>
          </w:p>
        </w:tc>
        <w:tc>
          <w:tcPr>
            <w:tcW w:w="1227" w:type="dxa"/>
            <w:noWrap/>
            <w:hideMark/>
          </w:tcPr>
          <w:p w14:paraId="109E5CF3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1767,01</w:t>
            </w:r>
          </w:p>
        </w:tc>
        <w:tc>
          <w:tcPr>
            <w:tcW w:w="1225" w:type="dxa"/>
            <w:noWrap/>
            <w:hideMark/>
          </w:tcPr>
          <w:p w14:paraId="26609931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62E1A824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2058,57</w:t>
            </w:r>
          </w:p>
        </w:tc>
        <w:tc>
          <w:tcPr>
            <w:tcW w:w="2090" w:type="dxa"/>
            <w:noWrap/>
            <w:hideMark/>
          </w:tcPr>
          <w:p w14:paraId="05FC67E4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14,36</w:t>
            </w:r>
          </w:p>
        </w:tc>
      </w:tr>
      <w:tr w:rsidR="008A014F" w:rsidRPr="008A014F" w14:paraId="03CF587F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529EBA47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15. voditelj </w:t>
            </w:r>
            <w:proofErr w:type="spellStart"/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laborat</w:t>
            </w:r>
            <w:proofErr w:type="spellEnd"/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., šef katedre</w:t>
            </w:r>
          </w:p>
        </w:tc>
        <w:tc>
          <w:tcPr>
            <w:tcW w:w="1227" w:type="dxa"/>
            <w:noWrap/>
            <w:hideMark/>
          </w:tcPr>
          <w:p w14:paraId="2E5D0F69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324EBE9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7A7B2F65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2D62927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4CF5B9EC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09EA7D23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7E5D2584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4482BD21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viši predavač</w:t>
            </w:r>
          </w:p>
        </w:tc>
        <w:tc>
          <w:tcPr>
            <w:tcW w:w="1227" w:type="dxa"/>
            <w:noWrap/>
            <w:hideMark/>
          </w:tcPr>
          <w:p w14:paraId="669E6F4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7200441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52502F6B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937F4BC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22B4BA79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0A627632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77E797D6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5675327C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viši asistent 1,746</w:t>
            </w:r>
          </w:p>
        </w:tc>
        <w:tc>
          <w:tcPr>
            <w:tcW w:w="1227" w:type="dxa"/>
            <w:noWrap/>
            <w:hideMark/>
          </w:tcPr>
          <w:p w14:paraId="691EB0DC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5973E4C0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1,746</w:t>
            </w:r>
          </w:p>
        </w:tc>
        <w:tc>
          <w:tcPr>
            <w:tcW w:w="1227" w:type="dxa"/>
            <w:noWrap/>
            <w:hideMark/>
          </w:tcPr>
          <w:p w14:paraId="4E1B8B1E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1544,14</w:t>
            </w:r>
          </w:p>
        </w:tc>
        <w:tc>
          <w:tcPr>
            <w:tcW w:w="1225" w:type="dxa"/>
            <w:noWrap/>
            <w:hideMark/>
          </w:tcPr>
          <w:p w14:paraId="11B4D0EC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60BFAB19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1798,93</w:t>
            </w:r>
          </w:p>
        </w:tc>
        <w:tc>
          <w:tcPr>
            <w:tcW w:w="2090" w:type="dxa"/>
            <w:noWrap/>
            <w:hideMark/>
          </w:tcPr>
          <w:p w14:paraId="3413D538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12,55</w:t>
            </w:r>
          </w:p>
        </w:tc>
      </w:tr>
      <w:tr w:rsidR="008A014F" w:rsidRPr="008A014F" w14:paraId="070E3F8A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0AB8EC6C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16. voditelj </w:t>
            </w:r>
            <w:proofErr w:type="spellStart"/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laborat</w:t>
            </w:r>
            <w:proofErr w:type="spellEnd"/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., šef katedre</w:t>
            </w:r>
          </w:p>
        </w:tc>
        <w:tc>
          <w:tcPr>
            <w:tcW w:w="1227" w:type="dxa"/>
            <w:noWrap/>
            <w:hideMark/>
          </w:tcPr>
          <w:p w14:paraId="7352B27D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6965BA6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1146BB0F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182FA6D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78CE087A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13282B35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4726308E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48A835D9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predavač</w:t>
            </w:r>
          </w:p>
        </w:tc>
        <w:tc>
          <w:tcPr>
            <w:tcW w:w="1227" w:type="dxa"/>
            <w:noWrap/>
            <w:hideMark/>
          </w:tcPr>
          <w:p w14:paraId="78269FD1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CCE1AE5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09EABAB5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D095A72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3ADF6CBB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285B06F2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266A6831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1F218BBC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asistent 1,503</w:t>
            </w:r>
          </w:p>
        </w:tc>
        <w:tc>
          <w:tcPr>
            <w:tcW w:w="1227" w:type="dxa"/>
            <w:noWrap/>
            <w:hideMark/>
          </w:tcPr>
          <w:p w14:paraId="64FA5E19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73F8C4C3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1,503</w:t>
            </w:r>
          </w:p>
        </w:tc>
        <w:tc>
          <w:tcPr>
            <w:tcW w:w="1227" w:type="dxa"/>
            <w:noWrap/>
            <w:hideMark/>
          </w:tcPr>
          <w:p w14:paraId="29A16B52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1329,24</w:t>
            </w:r>
          </w:p>
        </w:tc>
        <w:tc>
          <w:tcPr>
            <w:tcW w:w="1225" w:type="dxa"/>
            <w:noWrap/>
            <w:hideMark/>
          </w:tcPr>
          <w:p w14:paraId="309EF3A5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5CF5C606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1548,56</w:t>
            </w:r>
          </w:p>
        </w:tc>
        <w:tc>
          <w:tcPr>
            <w:tcW w:w="2090" w:type="dxa"/>
            <w:noWrap/>
            <w:hideMark/>
          </w:tcPr>
          <w:p w14:paraId="5BBAC026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10,80</w:t>
            </w:r>
          </w:p>
        </w:tc>
      </w:tr>
      <w:tr w:rsidR="008A014F" w:rsidRPr="008A014F" w14:paraId="5056902A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5B2BF957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b) Radna mjesta I. vrste</w:t>
            </w:r>
          </w:p>
        </w:tc>
        <w:tc>
          <w:tcPr>
            <w:tcW w:w="1227" w:type="dxa"/>
            <w:noWrap/>
            <w:hideMark/>
          </w:tcPr>
          <w:p w14:paraId="41095AC4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EEBFB14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5E0BFAFE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CA8BC1E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40457635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43D4A8A5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283C5A8B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23E58D60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 redoviti profesor – trajno zvanje, znanstveni savjetnik</w:t>
            </w:r>
          </w:p>
        </w:tc>
        <w:tc>
          <w:tcPr>
            <w:tcW w:w="1227" w:type="dxa"/>
            <w:noWrap/>
            <w:hideMark/>
          </w:tcPr>
          <w:p w14:paraId="386D67DA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835F714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29548EC9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2BF68AAA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2C3266D6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249FF9BC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6A4A4374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2E6A57A5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drugi izbor 2,958</w:t>
            </w:r>
          </w:p>
        </w:tc>
        <w:tc>
          <w:tcPr>
            <w:tcW w:w="1227" w:type="dxa"/>
            <w:noWrap/>
            <w:hideMark/>
          </w:tcPr>
          <w:p w14:paraId="40B123EB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66BBB314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2,958</w:t>
            </w:r>
          </w:p>
        </w:tc>
        <w:tc>
          <w:tcPr>
            <w:tcW w:w="1227" w:type="dxa"/>
            <w:noWrap/>
            <w:hideMark/>
          </w:tcPr>
          <w:p w14:paraId="49D1F5C2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2616,03</w:t>
            </w:r>
          </w:p>
        </w:tc>
        <w:tc>
          <w:tcPr>
            <w:tcW w:w="1225" w:type="dxa"/>
            <w:noWrap/>
            <w:hideMark/>
          </w:tcPr>
          <w:p w14:paraId="16CDF81C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76B3FB79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3047,67</w:t>
            </w:r>
          </w:p>
        </w:tc>
        <w:tc>
          <w:tcPr>
            <w:tcW w:w="2090" w:type="dxa"/>
            <w:noWrap/>
            <w:hideMark/>
          </w:tcPr>
          <w:p w14:paraId="71C33EB9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21,26</w:t>
            </w:r>
          </w:p>
        </w:tc>
      </w:tr>
      <w:tr w:rsidR="008A014F" w:rsidRPr="008A014F" w14:paraId="1D666378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3E0AA9E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 redoviti profesor – prvi izbor, znanstveni savjetnik</w:t>
            </w:r>
          </w:p>
        </w:tc>
        <w:tc>
          <w:tcPr>
            <w:tcW w:w="1227" w:type="dxa"/>
            <w:noWrap/>
            <w:hideMark/>
          </w:tcPr>
          <w:p w14:paraId="3A25114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3B14D57E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294F108D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93AB987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3CEC54BF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517C0205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43F4887F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7C02AA69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 prvi izbor 2,425</w:t>
            </w:r>
          </w:p>
        </w:tc>
        <w:tc>
          <w:tcPr>
            <w:tcW w:w="1227" w:type="dxa"/>
            <w:noWrap/>
            <w:hideMark/>
          </w:tcPr>
          <w:p w14:paraId="0D508AB7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65E638AA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2,425</w:t>
            </w:r>
          </w:p>
        </w:tc>
        <w:tc>
          <w:tcPr>
            <w:tcW w:w="1227" w:type="dxa"/>
            <w:noWrap/>
            <w:hideMark/>
          </w:tcPr>
          <w:p w14:paraId="4C18B5B6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2144,65</w:t>
            </w:r>
          </w:p>
        </w:tc>
        <w:tc>
          <w:tcPr>
            <w:tcW w:w="1225" w:type="dxa"/>
            <w:noWrap/>
            <w:hideMark/>
          </w:tcPr>
          <w:p w14:paraId="6AFFECCB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772C143D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2498,51</w:t>
            </w:r>
          </w:p>
        </w:tc>
        <w:tc>
          <w:tcPr>
            <w:tcW w:w="2090" w:type="dxa"/>
            <w:noWrap/>
            <w:hideMark/>
          </w:tcPr>
          <w:p w14:paraId="711168F6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17,43</w:t>
            </w:r>
          </w:p>
        </w:tc>
      </w:tr>
      <w:tr w:rsidR="008A014F" w:rsidRPr="008A014F" w14:paraId="329F789C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172555F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 izvanredni profesor, viši znanstveni suradnik 2,037</w:t>
            </w:r>
          </w:p>
        </w:tc>
        <w:tc>
          <w:tcPr>
            <w:tcW w:w="1227" w:type="dxa"/>
            <w:noWrap/>
            <w:hideMark/>
          </w:tcPr>
          <w:p w14:paraId="0E5FB8CE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094162AC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2,037</w:t>
            </w:r>
          </w:p>
        </w:tc>
        <w:tc>
          <w:tcPr>
            <w:tcW w:w="1227" w:type="dxa"/>
            <w:noWrap/>
            <w:hideMark/>
          </w:tcPr>
          <w:p w14:paraId="2C731DED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1801,50</w:t>
            </w:r>
          </w:p>
        </w:tc>
        <w:tc>
          <w:tcPr>
            <w:tcW w:w="1225" w:type="dxa"/>
            <w:noWrap/>
            <w:hideMark/>
          </w:tcPr>
          <w:p w14:paraId="574FE4D6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2F0ADA7B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2098,75</w:t>
            </w:r>
          </w:p>
        </w:tc>
        <w:tc>
          <w:tcPr>
            <w:tcW w:w="2090" w:type="dxa"/>
            <w:noWrap/>
            <w:hideMark/>
          </w:tcPr>
          <w:p w14:paraId="4E6C7A5F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14,64</w:t>
            </w:r>
          </w:p>
        </w:tc>
      </w:tr>
      <w:tr w:rsidR="008A014F" w:rsidRPr="008A014F" w14:paraId="1865DEE6" w14:textId="77777777" w:rsidTr="008A014F">
        <w:trPr>
          <w:trHeight w:val="780"/>
        </w:trPr>
        <w:tc>
          <w:tcPr>
            <w:tcW w:w="4850" w:type="dxa"/>
            <w:hideMark/>
          </w:tcPr>
          <w:p w14:paraId="2AE2DA4E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 docent, znanstveni suradnik, viši lektor, profesor visoke škole, profesor visoke škole u trajnom zvanju 1,843</w:t>
            </w:r>
          </w:p>
        </w:tc>
        <w:tc>
          <w:tcPr>
            <w:tcW w:w="1227" w:type="dxa"/>
            <w:noWrap/>
            <w:hideMark/>
          </w:tcPr>
          <w:p w14:paraId="5BDDAFCF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62AE915B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1,843</w:t>
            </w:r>
          </w:p>
        </w:tc>
        <w:tc>
          <w:tcPr>
            <w:tcW w:w="1227" w:type="dxa"/>
            <w:noWrap/>
            <w:hideMark/>
          </w:tcPr>
          <w:p w14:paraId="5E0B453F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1629,93</w:t>
            </w:r>
          </w:p>
        </w:tc>
        <w:tc>
          <w:tcPr>
            <w:tcW w:w="1225" w:type="dxa"/>
            <w:noWrap/>
            <w:hideMark/>
          </w:tcPr>
          <w:p w14:paraId="716C5F05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65863A8D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1898,87</w:t>
            </w:r>
          </w:p>
        </w:tc>
        <w:tc>
          <w:tcPr>
            <w:tcW w:w="2090" w:type="dxa"/>
            <w:noWrap/>
            <w:hideMark/>
          </w:tcPr>
          <w:p w14:paraId="69811740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13,25</w:t>
            </w:r>
          </w:p>
        </w:tc>
      </w:tr>
      <w:tr w:rsidR="008A014F" w:rsidRPr="008A014F" w14:paraId="50F8AD83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1724DF92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knjižničarski savjetnik, umjetnički savjetnik 1,843</w:t>
            </w:r>
          </w:p>
        </w:tc>
        <w:tc>
          <w:tcPr>
            <w:tcW w:w="1227" w:type="dxa"/>
            <w:noWrap/>
            <w:hideMark/>
          </w:tcPr>
          <w:p w14:paraId="7CA1987C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5E63D2F1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1,843</w:t>
            </w:r>
          </w:p>
        </w:tc>
        <w:tc>
          <w:tcPr>
            <w:tcW w:w="1227" w:type="dxa"/>
            <w:noWrap/>
            <w:hideMark/>
          </w:tcPr>
          <w:p w14:paraId="36A0582B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1629,93</w:t>
            </w:r>
          </w:p>
        </w:tc>
        <w:tc>
          <w:tcPr>
            <w:tcW w:w="1225" w:type="dxa"/>
            <w:noWrap/>
            <w:hideMark/>
          </w:tcPr>
          <w:p w14:paraId="406343AF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3B287727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1898,87</w:t>
            </w:r>
          </w:p>
        </w:tc>
        <w:tc>
          <w:tcPr>
            <w:tcW w:w="2090" w:type="dxa"/>
            <w:noWrap/>
            <w:hideMark/>
          </w:tcPr>
          <w:p w14:paraId="1A6FE032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13,25</w:t>
            </w:r>
          </w:p>
        </w:tc>
      </w:tr>
      <w:tr w:rsidR="008A014F" w:rsidRPr="008A014F" w14:paraId="42A8EC44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6F256223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6. viši predavač, viši asistent, </w:t>
            </w:r>
            <w:proofErr w:type="spellStart"/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poslijedoktorand</w:t>
            </w:r>
            <w:proofErr w:type="spellEnd"/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</w:t>
            </w:r>
          </w:p>
        </w:tc>
        <w:tc>
          <w:tcPr>
            <w:tcW w:w="1227" w:type="dxa"/>
            <w:noWrap/>
            <w:hideMark/>
          </w:tcPr>
          <w:p w14:paraId="0832D9F8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21E0BF4F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461806BA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22C6DCEC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42160AEC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62ADDA9F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556ABF6C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657CB2C2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viši umjetnički suradnik, viši knjižničar</w:t>
            </w:r>
          </w:p>
        </w:tc>
        <w:tc>
          <w:tcPr>
            <w:tcW w:w="1227" w:type="dxa"/>
            <w:noWrap/>
            <w:hideMark/>
          </w:tcPr>
          <w:p w14:paraId="7BE2B64E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378DBE0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0E97FEDD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81919A2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75F94247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76708351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46219DE9" w14:textId="77777777" w:rsidTr="008A014F">
        <w:trPr>
          <w:trHeight w:val="525"/>
        </w:trPr>
        <w:tc>
          <w:tcPr>
            <w:tcW w:w="4850" w:type="dxa"/>
            <w:hideMark/>
          </w:tcPr>
          <w:p w14:paraId="7B3E7BF4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stručni savjetnik u sustavu znanosti i visokom obrazovanju 1,600</w:t>
            </w:r>
          </w:p>
        </w:tc>
        <w:tc>
          <w:tcPr>
            <w:tcW w:w="1227" w:type="dxa"/>
            <w:noWrap/>
            <w:hideMark/>
          </w:tcPr>
          <w:p w14:paraId="27264B29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031E1FC4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1,600</w:t>
            </w:r>
          </w:p>
        </w:tc>
        <w:tc>
          <w:tcPr>
            <w:tcW w:w="1227" w:type="dxa"/>
            <w:noWrap/>
            <w:hideMark/>
          </w:tcPr>
          <w:p w14:paraId="35B55AB3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1415,02</w:t>
            </w:r>
          </w:p>
        </w:tc>
        <w:tc>
          <w:tcPr>
            <w:tcW w:w="1225" w:type="dxa"/>
            <w:noWrap/>
            <w:hideMark/>
          </w:tcPr>
          <w:p w14:paraId="09655D39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10B6162C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1648,50</w:t>
            </w:r>
          </w:p>
        </w:tc>
        <w:tc>
          <w:tcPr>
            <w:tcW w:w="2090" w:type="dxa"/>
            <w:noWrap/>
            <w:hideMark/>
          </w:tcPr>
          <w:p w14:paraId="347D4DE2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11,50</w:t>
            </w:r>
          </w:p>
        </w:tc>
      </w:tr>
      <w:tr w:rsidR="008A014F" w:rsidRPr="008A014F" w14:paraId="7D236357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12B3C013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 lektor 1,455</w:t>
            </w:r>
          </w:p>
        </w:tc>
        <w:tc>
          <w:tcPr>
            <w:tcW w:w="1227" w:type="dxa"/>
            <w:noWrap/>
            <w:hideMark/>
          </w:tcPr>
          <w:p w14:paraId="14DC56DF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63FD64CD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1,455</w:t>
            </w:r>
          </w:p>
        </w:tc>
        <w:tc>
          <w:tcPr>
            <w:tcW w:w="1227" w:type="dxa"/>
            <w:noWrap/>
            <w:hideMark/>
          </w:tcPr>
          <w:p w14:paraId="0B110ABB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1286,79</w:t>
            </w:r>
          </w:p>
        </w:tc>
        <w:tc>
          <w:tcPr>
            <w:tcW w:w="1225" w:type="dxa"/>
            <w:noWrap/>
            <w:hideMark/>
          </w:tcPr>
          <w:p w14:paraId="27D55DE2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3F7F788D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1499,11</w:t>
            </w:r>
          </w:p>
        </w:tc>
        <w:tc>
          <w:tcPr>
            <w:tcW w:w="2090" w:type="dxa"/>
            <w:noWrap/>
            <w:hideMark/>
          </w:tcPr>
          <w:p w14:paraId="18407DB6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10,46</w:t>
            </w:r>
          </w:p>
        </w:tc>
      </w:tr>
      <w:tr w:rsidR="008A014F" w:rsidRPr="008A014F" w14:paraId="22415034" w14:textId="77777777" w:rsidTr="008A014F">
        <w:trPr>
          <w:trHeight w:val="525"/>
        </w:trPr>
        <w:tc>
          <w:tcPr>
            <w:tcW w:w="4850" w:type="dxa"/>
            <w:hideMark/>
          </w:tcPr>
          <w:p w14:paraId="51A6F199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 asistent, viši stručni suradnik u sustavu znanosti i visokom obrazovanju, dipl. knjižničar 1,406</w:t>
            </w:r>
          </w:p>
        </w:tc>
        <w:tc>
          <w:tcPr>
            <w:tcW w:w="1227" w:type="dxa"/>
            <w:noWrap/>
            <w:hideMark/>
          </w:tcPr>
          <w:p w14:paraId="0C8F5121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71280A98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1,406</w:t>
            </w:r>
          </w:p>
        </w:tc>
        <w:tc>
          <w:tcPr>
            <w:tcW w:w="1227" w:type="dxa"/>
            <w:noWrap/>
            <w:hideMark/>
          </w:tcPr>
          <w:p w14:paraId="282B5E7C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1243,45</w:t>
            </w:r>
          </w:p>
        </w:tc>
        <w:tc>
          <w:tcPr>
            <w:tcW w:w="1225" w:type="dxa"/>
            <w:noWrap/>
            <w:hideMark/>
          </w:tcPr>
          <w:p w14:paraId="22D478DD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4C2D8A81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1448,62</w:t>
            </w:r>
          </w:p>
        </w:tc>
        <w:tc>
          <w:tcPr>
            <w:tcW w:w="2090" w:type="dxa"/>
            <w:noWrap/>
            <w:hideMark/>
          </w:tcPr>
          <w:p w14:paraId="0A275700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10,11</w:t>
            </w:r>
          </w:p>
        </w:tc>
      </w:tr>
      <w:tr w:rsidR="008A014F" w:rsidRPr="008A014F" w14:paraId="405D1E64" w14:textId="77777777" w:rsidTr="008A014F">
        <w:trPr>
          <w:trHeight w:val="525"/>
        </w:trPr>
        <w:tc>
          <w:tcPr>
            <w:tcW w:w="4850" w:type="dxa"/>
            <w:hideMark/>
          </w:tcPr>
          <w:p w14:paraId="3EAE8D05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 stručni suradnik u sustavu znanosti i visokom obrazovanju 1,261</w:t>
            </w:r>
          </w:p>
        </w:tc>
        <w:tc>
          <w:tcPr>
            <w:tcW w:w="1227" w:type="dxa"/>
            <w:noWrap/>
            <w:hideMark/>
          </w:tcPr>
          <w:p w14:paraId="4964C026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392C48A6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1,261</w:t>
            </w:r>
          </w:p>
        </w:tc>
        <w:tc>
          <w:tcPr>
            <w:tcW w:w="1227" w:type="dxa"/>
            <w:noWrap/>
            <w:hideMark/>
          </w:tcPr>
          <w:p w14:paraId="72EBCFC9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1115,22</w:t>
            </w:r>
          </w:p>
        </w:tc>
        <w:tc>
          <w:tcPr>
            <w:tcW w:w="1225" w:type="dxa"/>
            <w:noWrap/>
            <w:hideMark/>
          </w:tcPr>
          <w:p w14:paraId="5B8F36CC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203615CA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1299,23</w:t>
            </w:r>
          </w:p>
        </w:tc>
        <w:tc>
          <w:tcPr>
            <w:tcW w:w="2090" w:type="dxa"/>
            <w:noWrap/>
            <w:hideMark/>
          </w:tcPr>
          <w:p w14:paraId="55EEAC84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9,06</w:t>
            </w:r>
          </w:p>
        </w:tc>
      </w:tr>
      <w:tr w:rsidR="008A014F" w:rsidRPr="008A014F" w14:paraId="09C4CB43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4F63C562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 predavač, umjetnički suradnik 1,406</w:t>
            </w:r>
          </w:p>
        </w:tc>
        <w:tc>
          <w:tcPr>
            <w:tcW w:w="1227" w:type="dxa"/>
            <w:noWrap/>
            <w:hideMark/>
          </w:tcPr>
          <w:p w14:paraId="41981F63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03F8EA31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1,406</w:t>
            </w:r>
          </w:p>
        </w:tc>
        <w:tc>
          <w:tcPr>
            <w:tcW w:w="1227" w:type="dxa"/>
            <w:noWrap/>
            <w:hideMark/>
          </w:tcPr>
          <w:p w14:paraId="7F3D0960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1243,45</w:t>
            </w:r>
          </w:p>
        </w:tc>
        <w:tc>
          <w:tcPr>
            <w:tcW w:w="1225" w:type="dxa"/>
            <w:noWrap/>
            <w:hideMark/>
          </w:tcPr>
          <w:p w14:paraId="639DB530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343CE275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1448,62</w:t>
            </w:r>
          </w:p>
        </w:tc>
        <w:tc>
          <w:tcPr>
            <w:tcW w:w="2090" w:type="dxa"/>
            <w:noWrap/>
            <w:hideMark/>
          </w:tcPr>
          <w:p w14:paraId="1EC86B30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10,11</w:t>
            </w:r>
          </w:p>
        </w:tc>
      </w:tr>
      <w:tr w:rsidR="008A014F" w:rsidRPr="008A014F" w14:paraId="614DB2FA" w14:textId="77777777" w:rsidTr="008A014F">
        <w:trPr>
          <w:trHeight w:val="780"/>
        </w:trPr>
        <w:tc>
          <w:tcPr>
            <w:tcW w:w="4850" w:type="dxa"/>
            <w:hideMark/>
          </w:tcPr>
          <w:p w14:paraId="5DB66D01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 tajnik u sustavu znanosti i visokog obrazovanja voditelj računovodstva u sustavu znanosti i visokog obrazovanja,  1,325</w:t>
            </w:r>
          </w:p>
        </w:tc>
        <w:tc>
          <w:tcPr>
            <w:tcW w:w="1227" w:type="dxa"/>
            <w:noWrap/>
            <w:hideMark/>
          </w:tcPr>
          <w:p w14:paraId="3A80AAE3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7528930A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1,325</w:t>
            </w:r>
          </w:p>
        </w:tc>
        <w:tc>
          <w:tcPr>
            <w:tcW w:w="1227" w:type="dxa"/>
            <w:noWrap/>
            <w:hideMark/>
          </w:tcPr>
          <w:p w14:paraId="309DD8E6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1171,82</w:t>
            </w:r>
          </w:p>
        </w:tc>
        <w:tc>
          <w:tcPr>
            <w:tcW w:w="1225" w:type="dxa"/>
            <w:noWrap/>
            <w:hideMark/>
          </w:tcPr>
          <w:p w14:paraId="3296C98B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5DBEB91A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1365,17</w:t>
            </w:r>
          </w:p>
        </w:tc>
        <w:tc>
          <w:tcPr>
            <w:tcW w:w="2090" w:type="dxa"/>
            <w:noWrap/>
            <w:hideMark/>
          </w:tcPr>
          <w:p w14:paraId="78D011F4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9,52</w:t>
            </w:r>
          </w:p>
        </w:tc>
      </w:tr>
      <w:tr w:rsidR="008A014F" w:rsidRPr="008A014F" w14:paraId="3A832051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7CD80C0A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c) Radna mjesta II. vrste</w:t>
            </w:r>
          </w:p>
        </w:tc>
        <w:tc>
          <w:tcPr>
            <w:tcW w:w="1227" w:type="dxa"/>
            <w:noWrap/>
            <w:hideMark/>
          </w:tcPr>
          <w:p w14:paraId="0752D911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05E175A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04B297B0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271F30F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78866229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5670A552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5AC3EE57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537BA1FC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 viši tehničar, viši laborant 1,067</w:t>
            </w:r>
          </w:p>
        </w:tc>
        <w:tc>
          <w:tcPr>
            <w:tcW w:w="1227" w:type="dxa"/>
            <w:noWrap/>
            <w:hideMark/>
          </w:tcPr>
          <w:p w14:paraId="4902233A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720E4A60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1,067</w:t>
            </w:r>
          </w:p>
        </w:tc>
        <w:tc>
          <w:tcPr>
            <w:tcW w:w="1227" w:type="dxa"/>
            <w:noWrap/>
            <w:hideMark/>
          </w:tcPr>
          <w:p w14:paraId="29482AB4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943,64</w:t>
            </w:r>
          </w:p>
        </w:tc>
        <w:tc>
          <w:tcPr>
            <w:tcW w:w="1225" w:type="dxa"/>
            <w:noWrap/>
            <w:hideMark/>
          </w:tcPr>
          <w:p w14:paraId="509B0F89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67AFD3EF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1099,35</w:t>
            </w:r>
          </w:p>
        </w:tc>
        <w:tc>
          <w:tcPr>
            <w:tcW w:w="2090" w:type="dxa"/>
            <w:noWrap/>
            <w:hideMark/>
          </w:tcPr>
          <w:p w14:paraId="5F625782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7,67</w:t>
            </w:r>
          </w:p>
        </w:tc>
      </w:tr>
      <w:tr w:rsidR="008A014F" w:rsidRPr="008A014F" w14:paraId="2A6371D8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299B70D3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 knjižničar 1,018</w:t>
            </w:r>
          </w:p>
        </w:tc>
        <w:tc>
          <w:tcPr>
            <w:tcW w:w="1227" w:type="dxa"/>
            <w:noWrap/>
            <w:hideMark/>
          </w:tcPr>
          <w:p w14:paraId="4B4413BC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0DB5FF46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1,018</w:t>
            </w:r>
          </w:p>
        </w:tc>
        <w:tc>
          <w:tcPr>
            <w:tcW w:w="1227" w:type="dxa"/>
            <w:noWrap/>
            <w:hideMark/>
          </w:tcPr>
          <w:p w14:paraId="1A0ECA18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900,31</w:t>
            </w:r>
          </w:p>
        </w:tc>
        <w:tc>
          <w:tcPr>
            <w:tcW w:w="1225" w:type="dxa"/>
            <w:noWrap/>
            <w:hideMark/>
          </w:tcPr>
          <w:p w14:paraId="446BADE5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71FB065A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1048,86</w:t>
            </w:r>
          </w:p>
        </w:tc>
        <w:tc>
          <w:tcPr>
            <w:tcW w:w="2090" w:type="dxa"/>
            <w:noWrap/>
            <w:hideMark/>
          </w:tcPr>
          <w:p w14:paraId="462F9492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7,32</w:t>
            </w:r>
          </w:p>
        </w:tc>
      </w:tr>
      <w:tr w:rsidR="008A014F" w:rsidRPr="008A014F" w14:paraId="55C0371B" w14:textId="77777777" w:rsidTr="008A014F">
        <w:trPr>
          <w:trHeight w:val="780"/>
        </w:trPr>
        <w:tc>
          <w:tcPr>
            <w:tcW w:w="4850" w:type="dxa"/>
            <w:hideMark/>
          </w:tcPr>
          <w:p w14:paraId="441325EA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 tajnik u sustavu znanosti i visokog obrazovanja voditelj računovodstva u sustavu znanosti i visokog obrazovanja,  1,186</w:t>
            </w:r>
          </w:p>
        </w:tc>
        <w:tc>
          <w:tcPr>
            <w:tcW w:w="1227" w:type="dxa"/>
            <w:noWrap/>
            <w:hideMark/>
          </w:tcPr>
          <w:p w14:paraId="2DA24F8F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46D2FAB7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1,186</w:t>
            </w:r>
          </w:p>
        </w:tc>
        <w:tc>
          <w:tcPr>
            <w:tcW w:w="1227" w:type="dxa"/>
            <w:noWrap/>
            <w:hideMark/>
          </w:tcPr>
          <w:p w14:paraId="26E90930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1048,89</w:t>
            </w:r>
          </w:p>
        </w:tc>
        <w:tc>
          <w:tcPr>
            <w:tcW w:w="1225" w:type="dxa"/>
            <w:noWrap/>
            <w:hideMark/>
          </w:tcPr>
          <w:p w14:paraId="55122D95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356BA158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1221,95</w:t>
            </w:r>
          </w:p>
        </w:tc>
        <w:tc>
          <w:tcPr>
            <w:tcW w:w="2090" w:type="dxa"/>
            <w:noWrap/>
            <w:hideMark/>
          </w:tcPr>
          <w:p w14:paraId="7D197C3D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8,53</w:t>
            </w:r>
          </w:p>
        </w:tc>
      </w:tr>
      <w:tr w:rsidR="008A014F" w:rsidRPr="008A014F" w14:paraId="7A5DBE1E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4A0EE5E4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d) Radna mjesta III. vrste</w:t>
            </w:r>
          </w:p>
        </w:tc>
        <w:tc>
          <w:tcPr>
            <w:tcW w:w="1227" w:type="dxa"/>
            <w:noWrap/>
            <w:hideMark/>
          </w:tcPr>
          <w:p w14:paraId="389648ED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878718E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3FA93D09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5A976433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6" w:type="dxa"/>
            <w:noWrap/>
            <w:hideMark/>
          </w:tcPr>
          <w:p w14:paraId="7CEBE1E0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0" w:type="dxa"/>
            <w:noWrap/>
            <w:hideMark/>
          </w:tcPr>
          <w:p w14:paraId="0045370E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A014F" w:rsidRPr="008A014F" w14:paraId="5CFD55C8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79538147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 laborant, tehnički suradnik 0,970</w:t>
            </w:r>
          </w:p>
        </w:tc>
        <w:tc>
          <w:tcPr>
            <w:tcW w:w="1227" w:type="dxa"/>
            <w:noWrap/>
            <w:hideMark/>
          </w:tcPr>
          <w:p w14:paraId="13937D1A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1C330F1C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0,970</w:t>
            </w:r>
          </w:p>
        </w:tc>
        <w:tc>
          <w:tcPr>
            <w:tcW w:w="1227" w:type="dxa"/>
            <w:noWrap/>
            <w:hideMark/>
          </w:tcPr>
          <w:p w14:paraId="6DD775A4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857,86</w:t>
            </w:r>
          </w:p>
        </w:tc>
        <w:tc>
          <w:tcPr>
            <w:tcW w:w="1225" w:type="dxa"/>
            <w:noWrap/>
            <w:hideMark/>
          </w:tcPr>
          <w:p w14:paraId="7DC917ED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26A7C8F9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999,40</w:t>
            </w:r>
          </w:p>
        </w:tc>
        <w:tc>
          <w:tcPr>
            <w:tcW w:w="2090" w:type="dxa"/>
            <w:noWrap/>
            <w:hideMark/>
          </w:tcPr>
          <w:p w14:paraId="0DD5C543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6,97</w:t>
            </w:r>
          </w:p>
        </w:tc>
      </w:tr>
      <w:tr w:rsidR="008A014F" w:rsidRPr="008A014F" w14:paraId="027FAB50" w14:textId="77777777" w:rsidTr="008A014F">
        <w:trPr>
          <w:trHeight w:val="315"/>
        </w:trPr>
        <w:tc>
          <w:tcPr>
            <w:tcW w:w="4850" w:type="dxa"/>
            <w:noWrap/>
            <w:hideMark/>
          </w:tcPr>
          <w:p w14:paraId="7DD0CD91" w14:textId="77777777" w:rsidR="008A014F" w:rsidRPr="008A014F" w:rsidRDefault="008A014F" w:rsidP="008A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 pomoćni knjižničar 0,873</w:t>
            </w:r>
          </w:p>
        </w:tc>
        <w:tc>
          <w:tcPr>
            <w:tcW w:w="1227" w:type="dxa"/>
            <w:noWrap/>
            <w:hideMark/>
          </w:tcPr>
          <w:p w14:paraId="4E6B33CD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884,39</w:t>
            </w:r>
          </w:p>
        </w:tc>
        <w:tc>
          <w:tcPr>
            <w:tcW w:w="1225" w:type="dxa"/>
            <w:noWrap/>
            <w:hideMark/>
          </w:tcPr>
          <w:p w14:paraId="01AF30B2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0,873</w:t>
            </w:r>
          </w:p>
        </w:tc>
        <w:tc>
          <w:tcPr>
            <w:tcW w:w="1227" w:type="dxa"/>
            <w:noWrap/>
            <w:hideMark/>
          </w:tcPr>
          <w:p w14:paraId="38EBBB63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772,07</w:t>
            </w:r>
          </w:p>
        </w:tc>
        <w:tc>
          <w:tcPr>
            <w:tcW w:w="1225" w:type="dxa"/>
            <w:noWrap/>
            <w:hideMark/>
          </w:tcPr>
          <w:p w14:paraId="46808A93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1,165</w:t>
            </w:r>
          </w:p>
        </w:tc>
        <w:tc>
          <w:tcPr>
            <w:tcW w:w="1106" w:type="dxa"/>
            <w:noWrap/>
            <w:hideMark/>
          </w:tcPr>
          <w:p w14:paraId="4C51106E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899,46</w:t>
            </w:r>
          </w:p>
        </w:tc>
        <w:tc>
          <w:tcPr>
            <w:tcW w:w="2090" w:type="dxa"/>
            <w:noWrap/>
            <w:hideMark/>
          </w:tcPr>
          <w:p w14:paraId="5CF01C6F" w14:textId="77777777" w:rsidR="008A014F" w:rsidRPr="008A014F" w:rsidRDefault="008A014F" w:rsidP="008A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6,28</w:t>
            </w:r>
          </w:p>
        </w:tc>
      </w:tr>
    </w:tbl>
    <w:p w14:paraId="1C75BFBA" w14:textId="4DECD2E2" w:rsidR="00E01C76" w:rsidRDefault="00E01C76" w:rsidP="00FC11A7">
      <w:pPr>
        <w:spacing w:line="252" w:lineRule="auto"/>
        <w:jc w:val="both"/>
      </w:pPr>
    </w:p>
    <w:sectPr w:rsidR="00E01C76" w:rsidSect="00317EF4">
      <w:headerReference w:type="default" r:id="rId8"/>
      <w:foot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6815D" w14:textId="77777777" w:rsidR="005F6E96" w:rsidRDefault="005F6E96" w:rsidP="00317EF4">
      <w:pPr>
        <w:spacing w:after="0" w:line="240" w:lineRule="auto"/>
      </w:pPr>
      <w:r>
        <w:separator/>
      </w:r>
    </w:p>
  </w:endnote>
  <w:endnote w:type="continuationSeparator" w:id="0">
    <w:p w14:paraId="3A079736" w14:textId="77777777" w:rsidR="005F6E96" w:rsidRDefault="005F6E96" w:rsidP="0031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8"/>
        <w:szCs w:val="18"/>
      </w:rPr>
      <w:id w:val="-63586901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5860C2" w14:textId="69E51D39" w:rsidR="005A5DFB" w:rsidRPr="003C3972" w:rsidRDefault="005A5DFB">
            <w:pPr>
              <w:pStyle w:val="Foot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972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253963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8</w:t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3C3972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253963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8</w:t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CC961C2" w14:textId="77777777" w:rsidR="005A5DFB" w:rsidRDefault="005A5D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9508C" w14:textId="77777777" w:rsidR="005F6E96" w:rsidRDefault="005F6E96" w:rsidP="00317EF4">
      <w:pPr>
        <w:spacing w:after="0" w:line="240" w:lineRule="auto"/>
      </w:pPr>
      <w:r>
        <w:separator/>
      </w:r>
    </w:p>
  </w:footnote>
  <w:footnote w:type="continuationSeparator" w:id="0">
    <w:p w14:paraId="297F7EE9" w14:textId="77777777" w:rsidR="005F6E96" w:rsidRDefault="005F6E96" w:rsidP="00317EF4">
      <w:pPr>
        <w:spacing w:after="0" w:line="240" w:lineRule="auto"/>
      </w:pPr>
      <w:r>
        <w:continuationSeparator/>
      </w:r>
    </w:p>
  </w:footnote>
  <w:footnote w:id="1">
    <w:p w14:paraId="2440D47E" w14:textId="77D51286" w:rsidR="005A5DFB" w:rsidRPr="00317EF4" w:rsidRDefault="005A5DFB" w:rsidP="00567576">
      <w:pPr>
        <w:pStyle w:val="FootnoteText"/>
        <w:jc w:val="both"/>
        <w:rPr>
          <w:rFonts w:ascii="Times New Roman" w:hAnsi="Times New Roman" w:cs="Times New Roman"/>
        </w:rPr>
      </w:pPr>
      <w:r w:rsidRPr="00567576">
        <w:rPr>
          <w:rStyle w:val="FootnoteReference"/>
          <w:rFonts w:ascii="Times New Roman" w:hAnsi="Times New Roman" w:cs="Times New Roman"/>
        </w:rPr>
        <w:footnoteRef/>
      </w:r>
      <w:r w:rsidRPr="00317EF4">
        <w:rPr>
          <w:rFonts w:ascii="Times New Roman" w:hAnsi="Times New Roman" w:cs="Times New Roman"/>
        </w:rPr>
        <w:t xml:space="preserve"> Za privatne istraživačke organizacije, izračun se vrši temelj</w:t>
      </w:r>
      <w:r>
        <w:rPr>
          <w:rFonts w:ascii="Times New Roman" w:hAnsi="Times New Roman" w:cs="Times New Roman"/>
        </w:rPr>
        <w:t>em postupka opisanog u</w:t>
      </w:r>
      <w:r w:rsidR="009F5738">
        <w:rPr>
          <w:rFonts w:ascii="Times New Roman" w:hAnsi="Times New Roman" w:cs="Times New Roman"/>
        </w:rPr>
        <w:t xml:space="preserve"> Prilogu 7</w:t>
      </w:r>
      <w:r w:rsidRPr="00317EF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14196" w14:textId="2361968B" w:rsidR="005A5DFB" w:rsidRPr="00BD3AB9" w:rsidRDefault="005A5DFB" w:rsidP="00581EF2">
    <w:pPr>
      <w:pStyle w:val="Header"/>
      <w:rPr>
        <w:rFonts w:ascii="Times New Roman" w:hAnsi="Times New Roman" w:cs="Times New Roman"/>
      </w:rPr>
    </w:pPr>
    <w:r>
      <w:t xml:space="preserve">  </w:t>
    </w:r>
    <w:r>
      <w:rPr>
        <w:noProof/>
        <w:lang w:eastAsia="hr-HR"/>
      </w:rPr>
      <w:drawing>
        <wp:inline distT="0" distB="0" distL="0" distR="0" wp14:anchorId="7C1DCF3C" wp14:editId="1EA43665">
          <wp:extent cx="2371725" cy="664210"/>
          <wp:effectExtent l="0" t="0" r="9525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                                                                                           </w:t>
    </w:r>
    <w:r w:rsidRPr="00BD3AB9">
      <w:rPr>
        <w:rFonts w:ascii="Times New Roman" w:hAnsi="Times New Roman" w:cs="Times New Roman"/>
        <w:noProof/>
        <w:lang w:eastAsia="hr-HR"/>
      </w:rPr>
      <w:drawing>
        <wp:inline distT="0" distB="0" distL="0" distR="0" wp14:anchorId="71D90F69" wp14:editId="2F3122D6">
          <wp:extent cx="2463165" cy="676910"/>
          <wp:effectExtent l="0" t="0" r="0" b="889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          </w:t>
    </w:r>
  </w:p>
  <w:p w14:paraId="78E6FE32" w14:textId="4A8689CC" w:rsidR="005A5DFB" w:rsidRDefault="005A5D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45819"/>
    <w:multiLevelType w:val="hybridMultilevel"/>
    <w:tmpl w:val="187CC0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9387B"/>
    <w:multiLevelType w:val="hybridMultilevel"/>
    <w:tmpl w:val="0818CDCE"/>
    <w:lvl w:ilvl="0" w:tplc="62F4A31C">
      <w:start w:val="1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 w15:restartNumberingAfterBreak="0">
    <w:nsid w:val="549E00FA"/>
    <w:multiLevelType w:val="hybridMultilevel"/>
    <w:tmpl w:val="D8EC637C"/>
    <w:lvl w:ilvl="0" w:tplc="FFFFFFFF">
      <w:start w:val="1"/>
      <w:numFmt w:val="lowerRoman"/>
      <w:lvlText w:val="%1."/>
      <w:lvlJc w:val="righ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045C86"/>
    <w:multiLevelType w:val="hybridMultilevel"/>
    <w:tmpl w:val="D12ACBE0"/>
    <w:lvl w:ilvl="0" w:tplc="F9E2FA90">
      <w:start w:val="1"/>
      <w:numFmt w:val="bullet"/>
      <w:pStyle w:val="bullets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5E"/>
    <w:rsid w:val="00082615"/>
    <w:rsid w:val="000A52EE"/>
    <w:rsid w:val="000E6E52"/>
    <w:rsid w:val="00102B5E"/>
    <w:rsid w:val="00147EE2"/>
    <w:rsid w:val="001A3F70"/>
    <w:rsid w:val="001B723D"/>
    <w:rsid w:val="001F09D2"/>
    <w:rsid w:val="002464E1"/>
    <w:rsid w:val="00253963"/>
    <w:rsid w:val="00294331"/>
    <w:rsid w:val="002D1E05"/>
    <w:rsid w:val="002F5637"/>
    <w:rsid w:val="00303A84"/>
    <w:rsid w:val="00317EF4"/>
    <w:rsid w:val="003B719B"/>
    <w:rsid w:val="003C3972"/>
    <w:rsid w:val="00421421"/>
    <w:rsid w:val="00424017"/>
    <w:rsid w:val="00434D3F"/>
    <w:rsid w:val="00436440"/>
    <w:rsid w:val="0048465E"/>
    <w:rsid w:val="004D1D28"/>
    <w:rsid w:val="004F14BE"/>
    <w:rsid w:val="004F5AEB"/>
    <w:rsid w:val="00567576"/>
    <w:rsid w:val="00581EF2"/>
    <w:rsid w:val="0058491C"/>
    <w:rsid w:val="005A5DFB"/>
    <w:rsid w:val="005D4D7C"/>
    <w:rsid w:val="005F6E96"/>
    <w:rsid w:val="00612596"/>
    <w:rsid w:val="00627131"/>
    <w:rsid w:val="006755F8"/>
    <w:rsid w:val="00767070"/>
    <w:rsid w:val="007953AC"/>
    <w:rsid w:val="007D7135"/>
    <w:rsid w:val="0087432D"/>
    <w:rsid w:val="008A014F"/>
    <w:rsid w:val="008C2D0B"/>
    <w:rsid w:val="008F4376"/>
    <w:rsid w:val="00981AD6"/>
    <w:rsid w:val="009A3F84"/>
    <w:rsid w:val="009D064A"/>
    <w:rsid w:val="009E65B9"/>
    <w:rsid w:val="009F5738"/>
    <w:rsid w:val="00A011BA"/>
    <w:rsid w:val="00A05DE5"/>
    <w:rsid w:val="00A06F8A"/>
    <w:rsid w:val="00AD7694"/>
    <w:rsid w:val="00B0010B"/>
    <w:rsid w:val="00B44515"/>
    <w:rsid w:val="00BC73C5"/>
    <w:rsid w:val="00C85490"/>
    <w:rsid w:val="00D860D4"/>
    <w:rsid w:val="00DD2926"/>
    <w:rsid w:val="00DE2577"/>
    <w:rsid w:val="00DF255A"/>
    <w:rsid w:val="00E01C76"/>
    <w:rsid w:val="00E12734"/>
    <w:rsid w:val="00E228A9"/>
    <w:rsid w:val="00E276BA"/>
    <w:rsid w:val="00E41C1B"/>
    <w:rsid w:val="00E524A8"/>
    <w:rsid w:val="00E729E7"/>
    <w:rsid w:val="00EA270D"/>
    <w:rsid w:val="00EA2B0A"/>
    <w:rsid w:val="00EB0564"/>
    <w:rsid w:val="00EC1EA1"/>
    <w:rsid w:val="00F3214B"/>
    <w:rsid w:val="00F40B67"/>
    <w:rsid w:val="00FC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EBBD0"/>
  <w15:chartTrackingRefBased/>
  <w15:docId w15:val="{20197A15-AE0A-4E2B-B43D-225AF042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EA1"/>
    <w:pPr>
      <w:spacing w:after="200" w:line="276" w:lineRule="auto"/>
    </w:pPr>
    <w:rPr>
      <w:rFonts w:eastAsiaTheme="minorEastAsia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E2577"/>
    <w:pPr>
      <w:spacing w:after="0" w:line="240" w:lineRule="auto"/>
    </w:pPr>
  </w:style>
  <w:style w:type="paragraph" w:customStyle="1" w:styleId="bullets">
    <w:name w:val="bullets"/>
    <w:basedOn w:val="ListParagraph"/>
    <w:link w:val="bulletsChar"/>
    <w:qFormat/>
    <w:rsid w:val="00DE2577"/>
    <w:pPr>
      <w:numPr>
        <w:numId w:val="1"/>
      </w:numPr>
      <w:spacing w:after="0" w:line="240" w:lineRule="auto"/>
    </w:pPr>
    <w:rPr>
      <w:rFonts w:eastAsiaTheme="minorHAnsi"/>
      <w:lang w:val="en-GB"/>
    </w:rPr>
  </w:style>
  <w:style w:type="character" w:customStyle="1" w:styleId="bulletsChar">
    <w:name w:val="bullets Char"/>
    <w:link w:val="bullets"/>
    <w:rsid w:val="00DE2577"/>
    <w:rPr>
      <w:lang w:val="en-GB"/>
    </w:rPr>
  </w:style>
  <w:style w:type="paragraph" w:styleId="ListParagraph">
    <w:name w:val="List Paragraph"/>
    <w:basedOn w:val="Normal"/>
    <w:uiPriority w:val="34"/>
    <w:qFormat/>
    <w:rsid w:val="00DE2577"/>
    <w:pPr>
      <w:ind w:left="720"/>
      <w:contextualSpacing/>
    </w:pPr>
  </w:style>
  <w:style w:type="character" w:customStyle="1" w:styleId="Bodytext285pt">
    <w:name w:val="Body text (2) + 8;5 pt"/>
    <w:basedOn w:val="DefaultParagraphFont"/>
    <w:rsid w:val="00DE25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table" w:styleId="TableGrid">
    <w:name w:val="Table Grid"/>
    <w:basedOn w:val="TableNormal"/>
    <w:uiPriority w:val="39"/>
    <w:rsid w:val="002F563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17E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EF4"/>
    <w:rPr>
      <w:rFonts w:eastAsiaTheme="minorEastAsia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317EF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1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EF2"/>
    <w:rPr>
      <w:rFonts w:eastAsiaTheme="minorEastAsia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581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EF2"/>
    <w:rPr>
      <w:rFonts w:eastAsiaTheme="minorEastAsia"/>
      <w:lang w:val="hr-HR"/>
    </w:rPr>
  </w:style>
  <w:style w:type="character" w:styleId="Hyperlink">
    <w:name w:val="Hyperlink"/>
    <w:basedOn w:val="DefaultParagraphFont"/>
    <w:uiPriority w:val="99"/>
    <w:unhideWhenUsed/>
    <w:rsid w:val="008C2D0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2D0B"/>
    <w:rPr>
      <w:color w:val="954F72"/>
      <w:u w:val="single"/>
    </w:rPr>
  </w:style>
  <w:style w:type="paragraph" w:customStyle="1" w:styleId="xl65">
    <w:name w:val="xl65"/>
    <w:basedOn w:val="Normal"/>
    <w:rsid w:val="008C2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8C2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8C2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C2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C2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C2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Revision">
    <w:name w:val="Revision"/>
    <w:hidden/>
    <w:uiPriority w:val="99"/>
    <w:semiHidden/>
    <w:rsid w:val="007953AC"/>
    <w:pPr>
      <w:spacing w:after="0" w:line="240" w:lineRule="auto"/>
    </w:pPr>
    <w:rPr>
      <w:rFonts w:eastAsiaTheme="minorEastAsia"/>
      <w:lang w:val="hr-HR"/>
    </w:rPr>
  </w:style>
  <w:style w:type="character" w:styleId="CommentReference">
    <w:name w:val="annotation reference"/>
    <w:basedOn w:val="DefaultParagraphFont"/>
    <w:unhideWhenUsed/>
    <w:rsid w:val="00D86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60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60D4"/>
    <w:rPr>
      <w:rFonts w:eastAsiaTheme="minorEastAsia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0D4"/>
    <w:rPr>
      <w:rFonts w:eastAsiaTheme="minorEastAsia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17"/>
    <w:rPr>
      <w:rFonts w:ascii="Segoe UI" w:eastAsiaTheme="minorEastAsia" w:hAnsi="Segoe UI" w:cs="Segoe UI"/>
      <w:sz w:val="18"/>
      <w:szCs w:val="18"/>
      <w:lang w:val="hr-HR"/>
    </w:rPr>
  </w:style>
  <w:style w:type="character" w:customStyle="1" w:styleId="Bodytext28">
    <w:name w:val="Body text (2) + 8"/>
    <w:aliases w:val="5 pt"/>
    <w:basedOn w:val="DefaultParagraphFont"/>
    <w:rsid w:val="00BC73C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0E6E5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A014F"/>
  </w:style>
  <w:style w:type="paragraph" w:customStyle="1" w:styleId="xl71">
    <w:name w:val="xl71"/>
    <w:basedOn w:val="Normal"/>
    <w:rsid w:val="008A01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72">
    <w:name w:val="xl72"/>
    <w:basedOn w:val="Normal"/>
    <w:rsid w:val="008A01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hr-HR"/>
    </w:rPr>
  </w:style>
  <w:style w:type="paragraph" w:customStyle="1" w:styleId="xl73">
    <w:name w:val="xl73"/>
    <w:basedOn w:val="Normal"/>
    <w:rsid w:val="008A01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xl74">
    <w:name w:val="xl74"/>
    <w:basedOn w:val="Normal"/>
    <w:rsid w:val="008A01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xl75">
    <w:name w:val="xl75"/>
    <w:basedOn w:val="Normal"/>
    <w:rsid w:val="008A01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20073-5CE0-4410-9177-EF00C777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Zoretic</dc:creator>
  <cp:keywords/>
  <dc:description/>
  <cp:lastModifiedBy>emajstor</cp:lastModifiedBy>
  <cp:revision>17</cp:revision>
  <dcterms:created xsi:type="dcterms:W3CDTF">2022-08-02T12:54:00Z</dcterms:created>
  <dcterms:modified xsi:type="dcterms:W3CDTF">2023-01-03T09:55:00Z</dcterms:modified>
</cp:coreProperties>
</file>