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F860" w14:textId="19D37F37" w:rsidR="002F2CE0" w:rsidRPr="003B719B" w:rsidRDefault="002F2CE0" w:rsidP="000B5361">
      <w:pPr>
        <w:spacing w:line="252" w:lineRule="auto"/>
        <w:jc w:val="center"/>
        <w:rPr>
          <w:rFonts w:ascii="Times New Roman" w:hAnsi="Times New Roman"/>
          <w:b/>
          <w:sz w:val="28"/>
        </w:rPr>
      </w:pPr>
      <w:bookmarkStart w:id="0" w:name="_Hlk96377576"/>
      <w:r w:rsidRPr="003B719B">
        <w:rPr>
          <w:rFonts w:ascii="Times New Roman" w:hAnsi="Times New Roman"/>
          <w:b/>
          <w:sz w:val="28"/>
        </w:rPr>
        <w:t>POZIV NA DODJELU BESPOVRATNIH SREDSTAVA</w:t>
      </w:r>
    </w:p>
    <w:p w14:paraId="1A6E4309" w14:textId="5133C4E5" w:rsidR="002F2CE0" w:rsidRPr="003B719B" w:rsidRDefault="002054B6" w:rsidP="002F2CE0">
      <w:pPr>
        <w:spacing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171796"/>
          <w:sz w:val="28"/>
          <w:szCs w:val="40"/>
        </w:rPr>
        <w:t>„e-Sveučilišta“</w:t>
      </w:r>
    </w:p>
    <w:p w14:paraId="59064B74" w14:textId="6ECDB9AB" w:rsidR="00DE2577" w:rsidRPr="00D8175C" w:rsidRDefault="002F2CE0" w:rsidP="002F2CE0">
      <w:pPr>
        <w:spacing w:after="0" w:line="25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D8175C">
        <w:rPr>
          <w:rFonts w:ascii="Times New Roman" w:hAnsi="Times New Roman"/>
          <w:b/>
          <w:sz w:val="24"/>
          <w:szCs w:val="24"/>
        </w:rPr>
        <w:t xml:space="preserve"> </w:t>
      </w:r>
      <w:r w:rsidR="00DE2577" w:rsidRPr="003168C3">
        <w:rPr>
          <w:rFonts w:ascii="Times New Roman" w:hAnsi="Times New Roman"/>
          <w:b/>
          <w:sz w:val="24"/>
          <w:szCs w:val="24"/>
        </w:rPr>
        <w:t>(</w:t>
      </w:r>
      <w:r w:rsidR="00DE2577" w:rsidRPr="003168C3">
        <w:rPr>
          <w:rFonts w:ascii="Times New Roman" w:hAnsi="Times New Roman"/>
          <w:b/>
          <w:i/>
          <w:sz w:val="24"/>
          <w:szCs w:val="24"/>
        </w:rPr>
        <w:t xml:space="preserve">referentni broj: </w:t>
      </w:r>
      <w:r w:rsidR="002054B6" w:rsidRPr="00AE7562">
        <w:rPr>
          <w:rStyle w:val="Bodytext285pt"/>
          <w:rFonts w:eastAsiaTheme="minorHAnsi"/>
          <w:b/>
          <w:i/>
          <w:sz w:val="24"/>
        </w:rPr>
        <w:t>C3</w:t>
      </w:r>
      <w:r w:rsidR="00753593" w:rsidRPr="00AE7562">
        <w:rPr>
          <w:rStyle w:val="Bodytext285pt"/>
          <w:rFonts w:eastAsiaTheme="minorHAnsi"/>
          <w:b/>
          <w:i/>
          <w:sz w:val="24"/>
        </w:rPr>
        <w:t>.1. R</w:t>
      </w:r>
      <w:r w:rsidR="002054B6" w:rsidRPr="00AE7562">
        <w:rPr>
          <w:rStyle w:val="Bodytext285pt"/>
          <w:rFonts w:eastAsiaTheme="minorHAnsi"/>
          <w:b/>
          <w:i/>
          <w:sz w:val="24"/>
        </w:rPr>
        <w:t>2</w:t>
      </w:r>
      <w:r w:rsidR="00753593" w:rsidRPr="00AE7562">
        <w:rPr>
          <w:rStyle w:val="Bodytext285pt"/>
          <w:rFonts w:eastAsiaTheme="minorHAnsi"/>
          <w:b/>
          <w:i/>
          <w:sz w:val="24"/>
        </w:rPr>
        <w:t>-I1</w:t>
      </w:r>
      <w:r w:rsidR="00CC4455" w:rsidRPr="00AE7562">
        <w:rPr>
          <w:rStyle w:val="Bodytext285pt"/>
          <w:rFonts w:eastAsiaTheme="minorHAnsi"/>
          <w:b/>
          <w:i/>
          <w:sz w:val="24"/>
        </w:rPr>
        <w:t>.01</w:t>
      </w:r>
      <w:r w:rsidR="00DE2577" w:rsidRPr="003168C3">
        <w:rPr>
          <w:rFonts w:ascii="Times New Roman" w:hAnsi="Times New Roman"/>
          <w:b/>
          <w:i/>
          <w:sz w:val="24"/>
          <w:szCs w:val="24"/>
        </w:rPr>
        <w:t>)</w:t>
      </w:r>
    </w:p>
    <w:p w14:paraId="6189925B" w14:textId="77777777" w:rsidR="00DE2577" w:rsidRPr="00D8175C" w:rsidRDefault="00DE2577" w:rsidP="002F5637">
      <w:pPr>
        <w:spacing w:line="252" w:lineRule="auto"/>
        <w:jc w:val="center"/>
        <w:rPr>
          <w:rFonts w:ascii="Times New Roman" w:hAnsi="Times New Roman"/>
          <w:b/>
          <w:sz w:val="24"/>
        </w:rPr>
      </w:pPr>
    </w:p>
    <w:p w14:paraId="75C09881" w14:textId="0927F2F2" w:rsidR="00DE2577" w:rsidRPr="003B719B" w:rsidRDefault="00DE2577" w:rsidP="002F5637">
      <w:pPr>
        <w:tabs>
          <w:tab w:val="left" w:pos="1257"/>
        </w:tabs>
        <w:spacing w:line="252" w:lineRule="auto"/>
        <w:jc w:val="center"/>
        <w:rPr>
          <w:rFonts w:ascii="Times New Roman" w:hAnsi="Times New Roman"/>
          <w:b/>
          <w:bCs/>
          <w:color w:val="171796"/>
          <w:sz w:val="28"/>
          <w:szCs w:val="40"/>
        </w:rPr>
      </w:pPr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PRILOG </w:t>
      </w:r>
      <w:r w:rsidR="00A33B40">
        <w:rPr>
          <w:rFonts w:ascii="Times New Roman" w:hAnsi="Times New Roman"/>
          <w:b/>
          <w:bCs/>
          <w:color w:val="171796"/>
          <w:sz w:val="28"/>
          <w:szCs w:val="40"/>
        </w:rPr>
        <w:t>5</w:t>
      </w:r>
      <w:bookmarkStart w:id="1" w:name="_GoBack"/>
      <w:bookmarkEnd w:id="1"/>
      <w:r w:rsidRPr="003B719B">
        <w:rPr>
          <w:rFonts w:ascii="Times New Roman" w:hAnsi="Times New Roman"/>
          <w:b/>
          <w:bCs/>
          <w:color w:val="171796"/>
          <w:sz w:val="28"/>
          <w:szCs w:val="40"/>
        </w:rPr>
        <w:t xml:space="preserve">. </w:t>
      </w:r>
    </w:p>
    <w:p w14:paraId="416FE50B" w14:textId="2FAA1E2E" w:rsidR="00DE2577" w:rsidRPr="00D8175C" w:rsidRDefault="00DE2577" w:rsidP="002F5637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METODOLOGIJA IZRAČUNA STANDARDNE VELIČINE JEDINIČNOG TROŠKA </w:t>
      </w:r>
    </w:p>
    <w:p w14:paraId="6BC70F7A" w14:textId="2B9E4CAA" w:rsidR="00DE2577" w:rsidRDefault="00DE2577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367DD280" w14:textId="77777777" w:rsidR="00E276BA" w:rsidRDefault="00E276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D8E788E" w14:textId="09B79CFD" w:rsidR="00E276BA" w:rsidRDefault="00A011BA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dokument pojašnjava metodologiju primjene pojednostavljene metode financiranja, odnosno izračuna standardne veličine jediničnog troška osoblja, za prijavitelje </w:t>
      </w:r>
      <w:r w:rsidR="006E2268">
        <w:rPr>
          <w:rFonts w:ascii="Times New Roman" w:hAnsi="Times New Roman"/>
          <w:sz w:val="24"/>
          <w:szCs w:val="24"/>
        </w:rPr>
        <w:t>i partnere</w:t>
      </w:r>
      <w:r w:rsidR="007C7283">
        <w:rPr>
          <w:rFonts w:ascii="Times New Roman" w:hAnsi="Times New Roman"/>
          <w:sz w:val="24"/>
          <w:szCs w:val="24"/>
        </w:rPr>
        <w:t xml:space="preserve">. </w:t>
      </w:r>
      <w:r w:rsidR="00B44515">
        <w:rPr>
          <w:rFonts w:ascii="Times New Roman" w:hAnsi="Times New Roman"/>
          <w:sz w:val="24"/>
          <w:szCs w:val="24"/>
        </w:rPr>
        <w:t>Izračun za postojeće zaposlenike i novozaposlene vrši se na način opisan u nastavku.</w:t>
      </w:r>
    </w:p>
    <w:p w14:paraId="2E49D5EE" w14:textId="77777777" w:rsidR="00294331" w:rsidRDefault="00294331" w:rsidP="002F5637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B2ADDE3" w14:textId="77777777" w:rsidR="00294331" w:rsidRPr="002C0776" w:rsidRDefault="00294331" w:rsidP="00294331">
      <w:pPr>
        <w:pStyle w:val="NoSpacing"/>
        <w:spacing w:after="120" w:line="276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U slučaju odabira projektnog prijedloga za financiranje, a prije potpisa Ugovora o dodjeli bespovratnih sredstava, potrebno je dostaviti sljedeće popratne dokumente: </w:t>
      </w:r>
    </w:p>
    <w:p w14:paraId="368F5A42" w14:textId="77777777" w:rsidR="00294331" w:rsidRPr="002C0776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D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okumenti (akti) temeljem kojih se utvrđuje iznos bruto plaće  - ugovor/i o radu i pripadajući dodaci ugovoru o radu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, odluka o visini plaće, ili ekvivalentno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; </w:t>
      </w:r>
    </w:p>
    <w:p w14:paraId="3907CC06" w14:textId="02878CAC" w:rsidR="00294331" w:rsidRPr="00294331" w:rsidRDefault="00294331" w:rsidP="00294331">
      <w:pPr>
        <w:pStyle w:val="NoSpacing"/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P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>latne liste (IP1 obrazac) za razdoblje od 12 uzastopnih punih mjeseci koji prethode projektnom prijedlogu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2C0776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EA9A0B3" w14:textId="77777777" w:rsidR="00DE2577" w:rsidRPr="00D8175C" w:rsidRDefault="00DE2577" w:rsidP="00317EF4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1E67122" w14:textId="3D0A829C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11887">
        <w:rPr>
          <w:rFonts w:ascii="Times New Roman" w:hAnsi="Times New Roman" w:cs="Times New Roman"/>
          <w:b/>
          <w:bCs/>
          <w:sz w:val="24"/>
          <w:szCs w:val="24"/>
          <w:lang w:val="hr-HR"/>
        </w:rPr>
        <w:t>Troškovi osoblja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(bruto 2) zaposlenih kod prijavitelja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koji će raditi na provedbi projekta izračunavaju se na način da se zadnji dokumentirani godišnji bruto iznos troškova plaća osoblja podijeli s 1720 sati za osobe koje rade u punom radnom vremenu ili odgovarajućim razmjernim brojem sati od 1720 za osobe koje rade u nepunom radnom vremenu (npr. ukoliko je osoba zaposlena na nepuno radno vrijeme od 4 sata dnevno, izračun troškova se vrši na način da se dokumentirani godišnji bruto 2 iznos troškova plaća djelatnika podijeli s 860 sati; 1720*50% radnog vremena). Ukupni broj sati prijavljen po osobi za određenu godinu provedbe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rojekta ne smije prelaziti broj sati upotrijebljen pri izračunu te satnice.</w:t>
      </w:r>
    </w:p>
    <w:p w14:paraId="581EDFD0" w14:textId="77777777" w:rsidR="00082615" w:rsidRPr="00A13BB8" w:rsidRDefault="00082615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DF9D1D5" w14:textId="07A59CD0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lastRenderedPageBreak/>
        <w:t>1.1.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Postojeći 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za radno mjesto na kojem je djelatnik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u mjesecu koji prethodi mjesecu predaje projektnog prijedloga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bruto iznos temeljen je na stvarnoj plaći tog radnog mjesta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3F3C193" w14:textId="640E3F0B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zadnjih 12 uzastopnih punih mjeseci koji prethode mjesecu u kojem se podnosi projektni prijedlog, bruto iznos temeljen je na stvarnoj plaći tog radnog mjesta;</w:t>
      </w:r>
    </w:p>
    <w:p w14:paraId="69562580" w14:textId="0DCE8838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b) za radno mjesto na kojem postoji djelatnik koji je bio zaposlen kod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E2268"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kraće od 12 uzastopnih punih mjeseci koji prethode mjesecu u kojem se podnosi projektni prijedlog te sa čijim se platnim listama može dokazati trošak bruto plaće</w:t>
      </w:r>
      <w:r w:rsidR="00082615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izračun će se izvesti iz dostupnih zabilježenih bruto iznosa troškova zapošljavanja tog djelatnika za mjesece u kojima je djelatnik radio kod </w:t>
      </w:r>
      <w:r w:rsidR="006E2268"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="006E2268"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za mjesece koji prethode mjesecu u kojem se podnosi projektni prijedlog, koji se onda propisno prilagođuju za razdoblje od 12 mjeseci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8E99E81" w14:textId="0B12309B" w:rsidR="002464E1" w:rsidRDefault="002464E1" w:rsidP="00317EF4">
      <w:pPr>
        <w:spacing w:after="160" w:line="25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5729022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1.2.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C11A7">
        <w:rPr>
          <w:rFonts w:ascii="Times New Roman" w:hAnsi="Times New Roman" w:cs="Times New Roman"/>
          <w:b/>
          <w:bCs/>
          <w:sz w:val="24"/>
          <w:szCs w:val="24"/>
          <w:lang w:val="hr-HR"/>
        </w:rPr>
        <w:t>Novozaposleni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>, godišnji bruto iznosi troškova plaća izračunavaju se:</w:t>
      </w:r>
    </w:p>
    <w:p w14:paraId="371036F4" w14:textId="77777777" w:rsidR="00DE2577" w:rsidRPr="00A13BB8" w:rsidRDefault="00DE2577" w:rsidP="00317EF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>a) za novozaposlene osobe godišnji bruto iznosi troškova plaća izračunavaju se na temelju dokumentiranih podataka o visini plaće drugog zaposlenog osoblja raspoređenog na isto ili slično radno mjesto, a čiji su zadnji godišnji troškovi dostupni za referentno razdoblje odnosno za 12 uzastopnih mjeseci koji prethode projektnom prijedlogu</w:t>
      </w:r>
      <w:r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73C9902E" w14:textId="7774EF90" w:rsidR="006E2268" w:rsidRPr="006E2268" w:rsidRDefault="00DE2577" w:rsidP="006E2268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b) isključivo u slučaju kada kod </w:t>
      </w:r>
      <w:r w:rsidR="006E2268" w:rsidRPr="00A13BB8">
        <w:rPr>
          <w:rFonts w:ascii="Times New Roman" w:hAnsi="Times New Roman" w:cs="Times New Roman"/>
          <w:sz w:val="24"/>
          <w:szCs w:val="24"/>
          <w:lang w:val="hr-HR"/>
        </w:rPr>
        <w:t>prijavitelja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>/partnera</w:t>
      </w:r>
      <w:r w:rsidRPr="00A13BB8">
        <w:rPr>
          <w:rFonts w:ascii="Times New Roman" w:hAnsi="Times New Roman" w:cs="Times New Roman"/>
          <w:sz w:val="24"/>
          <w:szCs w:val="24"/>
          <w:lang w:val="hr-HR"/>
        </w:rPr>
        <w:t xml:space="preserve"> niti jedna od zaposlenih osoba nije raspoređena na isto ili slično radno mjesto koje bi odgovaralo radnom mjestu novozaposlene osobe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81AD6" w:rsidRPr="00981AD6">
        <w:rPr>
          <w:rFonts w:ascii="Times New Roman" w:hAnsi="Times New Roman" w:cs="Times New Roman"/>
          <w:sz w:val="24"/>
          <w:szCs w:val="24"/>
          <w:lang w:val="hr-HR"/>
        </w:rPr>
        <w:t xml:space="preserve">izračun se vrši </w:t>
      </w:r>
      <w:r w:rsidR="00981AD6">
        <w:rPr>
          <w:rFonts w:ascii="Times New Roman" w:hAnsi="Times New Roman" w:cs="Times New Roman"/>
          <w:sz w:val="24"/>
          <w:szCs w:val="24"/>
          <w:lang w:val="hr-HR"/>
        </w:rPr>
        <w:t xml:space="preserve">temeljem </w:t>
      </w:r>
      <w:r w:rsidR="002F5637">
        <w:rPr>
          <w:rFonts w:ascii="Times New Roman" w:hAnsi="Times New Roman" w:cs="Times New Roman"/>
          <w:sz w:val="24"/>
          <w:szCs w:val="24"/>
          <w:lang w:val="hr-HR"/>
        </w:rPr>
        <w:t>koeficijenata navedenih u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E2268" w:rsidRPr="006E2268">
        <w:rPr>
          <w:rFonts w:ascii="Times New Roman" w:hAnsi="Times New Roman" w:cs="Times New Roman"/>
          <w:sz w:val="24"/>
          <w:szCs w:val="24"/>
          <w:lang w:val="hr-HR"/>
        </w:rPr>
        <w:t>relevantnim pr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 xml:space="preserve">avnim aktima kojima se određuje trošak plaće prijavitelja/partnera. Prijavitelj/partner je u navedenom slučaju dužan dostaviti </w:t>
      </w:r>
      <w:r w:rsidR="00230FDE">
        <w:rPr>
          <w:rFonts w:ascii="Times New Roman" w:hAnsi="Times New Roman" w:cs="Times New Roman"/>
          <w:sz w:val="24"/>
          <w:szCs w:val="24"/>
          <w:lang w:val="hr-HR"/>
        </w:rPr>
        <w:t xml:space="preserve">svu </w:t>
      </w:r>
      <w:r w:rsidR="006E2268">
        <w:rPr>
          <w:rFonts w:ascii="Times New Roman" w:hAnsi="Times New Roman" w:cs="Times New Roman"/>
          <w:sz w:val="24"/>
          <w:szCs w:val="24"/>
          <w:lang w:val="hr-HR"/>
        </w:rPr>
        <w:t>relevantnu dokum</w:t>
      </w:r>
      <w:r w:rsidR="00230FDE">
        <w:rPr>
          <w:rFonts w:ascii="Times New Roman" w:hAnsi="Times New Roman" w:cs="Times New Roman"/>
          <w:sz w:val="24"/>
          <w:szCs w:val="24"/>
          <w:lang w:val="hr-HR"/>
        </w:rPr>
        <w:t>entaciju na kojoj se temelji izračun plaće.</w:t>
      </w:r>
    </w:p>
    <w:p w14:paraId="5C10E3D2" w14:textId="77777777" w:rsidR="00625014" w:rsidRDefault="00625014" w:rsidP="0062501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030120B" w14:textId="3F30F801" w:rsidR="00625014" w:rsidRDefault="00625014" w:rsidP="0062501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5014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Napomena: </w:t>
      </w:r>
      <w:r w:rsidRPr="00625014">
        <w:rPr>
          <w:rFonts w:ascii="Times New Roman" w:hAnsi="Times New Roman" w:cs="Times New Roman"/>
          <w:sz w:val="24"/>
          <w:szCs w:val="24"/>
          <w:lang w:val="hr-HR"/>
        </w:rPr>
        <w:t>Pri izračunu standardne veličine jediničnog troška koristi se bruto 2 plaća koja uključuje bruto 1 plaću i obvezne doprinose na plaću. Naknade i dodaci na plaću (npr. putni trošak, jubilarna nagrada, dar za djecu, regres, božićnica i dr.) nisu prihvatljivi pri izračunu bruto 2 plaće.</w:t>
      </w:r>
    </w:p>
    <w:p w14:paraId="5F489C76" w14:textId="30E0DB5E" w:rsidR="002669CF" w:rsidRDefault="002669CF" w:rsidP="0062501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 izračunu plaće potrebno se voditi slijedećim postupkom:</w:t>
      </w:r>
    </w:p>
    <w:p w14:paraId="35F6CFF8" w14:textId="1907CFE4" w:rsidR="002669CF" w:rsidRPr="00625014" w:rsidRDefault="002669CF" w:rsidP="00625014">
      <w:pPr>
        <w:pStyle w:val="bullets"/>
        <w:numPr>
          <w:ilvl w:val="0"/>
          <w:numId w:val="0"/>
        </w:numPr>
        <w:spacing w:after="120" w:line="252" w:lineRule="auto"/>
        <w:ind w:left="12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669CF">
        <w:rPr>
          <w:rFonts w:ascii="Times New Roman" w:hAnsi="Times New Roman" w:cs="Times New Roman"/>
          <w:b/>
          <w:sz w:val="24"/>
          <w:szCs w:val="24"/>
          <w:lang w:val="hr-HR"/>
        </w:rPr>
        <w:t>Bruto 2 x 12 / 1720</w:t>
      </w:r>
    </w:p>
    <w:bookmarkEnd w:id="0"/>
    <w:sectPr w:rsidR="002669CF" w:rsidRPr="00625014" w:rsidSect="00317EF4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0A10" w14:textId="77777777" w:rsidR="0087432D" w:rsidRDefault="0087432D" w:rsidP="00317EF4">
      <w:pPr>
        <w:spacing w:after="0" w:line="240" w:lineRule="auto"/>
      </w:pPr>
      <w:r>
        <w:separator/>
      </w:r>
    </w:p>
  </w:endnote>
  <w:endnote w:type="continuationSeparator" w:id="0">
    <w:p w14:paraId="73BBAC19" w14:textId="77777777" w:rsidR="0087432D" w:rsidRDefault="0087432D" w:rsidP="003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958766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301511902"/>
          <w:docPartObj>
            <w:docPartGallery w:val="Page Numbers (Top of Page)"/>
            <w:docPartUnique/>
          </w:docPartObj>
        </w:sdtPr>
        <w:sdtEndPr/>
        <w:sdtContent>
          <w:p w14:paraId="0B5860C2" w14:textId="0297C8F8" w:rsidR="0087432D" w:rsidRPr="003C3972" w:rsidRDefault="0087432D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33B4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C3972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33B4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3C397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C961C2" w14:textId="77777777" w:rsidR="0087432D" w:rsidRDefault="00874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75A54" w14:textId="77777777" w:rsidR="0087432D" w:rsidRDefault="0087432D" w:rsidP="00317EF4">
      <w:pPr>
        <w:spacing w:after="0" w:line="240" w:lineRule="auto"/>
      </w:pPr>
      <w:r>
        <w:separator/>
      </w:r>
    </w:p>
  </w:footnote>
  <w:footnote w:type="continuationSeparator" w:id="0">
    <w:p w14:paraId="304DD0FD" w14:textId="77777777" w:rsidR="0087432D" w:rsidRDefault="0087432D" w:rsidP="0031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4196" w14:textId="2361968B" w:rsidR="0087432D" w:rsidRPr="00BD3AB9" w:rsidRDefault="0087432D" w:rsidP="00581EF2">
    <w:pPr>
      <w:pStyle w:val="Header"/>
      <w:rPr>
        <w:rFonts w:ascii="Times New Roman" w:hAnsi="Times New Roman" w:cs="Times New Roman"/>
      </w:rPr>
    </w:pPr>
    <w:r>
      <w:t xml:space="preserve">  </w:t>
    </w:r>
    <w:r>
      <w:rPr>
        <w:noProof/>
        <w:lang w:eastAsia="hr-HR"/>
      </w:rPr>
      <w:drawing>
        <wp:inline distT="0" distB="0" distL="0" distR="0" wp14:anchorId="7C1DCF3C" wp14:editId="1EA43665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                               </w:t>
    </w:r>
    <w:r w:rsidRPr="00BD3AB9">
      <w:rPr>
        <w:rFonts w:ascii="Times New Roman" w:hAnsi="Times New Roman" w:cs="Times New Roman"/>
        <w:noProof/>
        <w:lang w:eastAsia="hr-HR"/>
      </w:rPr>
      <w:drawing>
        <wp:inline distT="0" distB="0" distL="0" distR="0" wp14:anchorId="71D90F69" wp14:editId="2F3122D6">
          <wp:extent cx="246316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</w:t>
    </w:r>
  </w:p>
  <w:p w14:paraId="4D0FF1C6" w14:textId="77777777" w:rsidR="002771B3" w:rsidRPr="002771B3" w:rsidRDefault="002771B3" w:rsidP="002771B3">
    <w:pPr>
      <w:pStyle w:val="Header"/>
      <w:ind w:left="720"/>
      <w:rPr>
        <w:rFonts w:ascii="Times New Roman" w:hAnsi="Times New Roman" w:cs="Times New Roman"/>
      </w:rPr>
    </w:pPr>
  </w:p>
  <w:p w14:paraId="78E6FE32" w14:textId="7168FFFD" w:rsidR="0087432D" w:rsidRPr="002771B3" w:rsidRDefault="0087432D" w:rsidP="002054B6">
    <w:pPr>
      <w:pStyle w:val="Header"/>
      <w:rPr>
        <w:rFonts w:ascii="Times New Roman" w:hAnsi="Times New Roman" w:cs="Times New Roman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09EB"/>
    <w:multiLevelType w:val="hybridMultilevel"/>
    <w:tmpl w:val="E06A0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387B"/>
    <w:multiLevelType w:val="hybridMultilevel"/>
    <w:tmpl w:val="0818CDCE"/>
    <w:lvl w:ilvl="0" w:tplc="62F4A31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549E00FA"/>
    <w:multiLevelType w:val="hybridMultilevel"/>
    <w:tmpl w:val="D8EC637C"/>
    <w:lvl w:ilvl="0" w:tplc="FFFFFFFF">
      <w:start w:val="1"/>
      <w:numFmt w:val="lowerRoman"/>
      <w:lvlText w:val="%1."/>
      <w:lvlJc w:val="righ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5E"/>
    <w:rsid w:val="000821CF"/>
    <w:rsid w:val="00082615"/>
    <w:rsid w:val="000A52EE"/>
    <w:rsid w:val="000B5361"/>
    <w:rsid w:val="001A3F70"/>
    <w:rsid w:val="001F165F"/>
    <w:rsid w:val="002054B6"/>
    <w:rsid w:val="00230FDE"/>
    <w:rsid w:val="002464E1"/>
    <w:rsid w:val="002669CF"/>
    <w:rsid w:val="002771B3"/>
    <w:rsid w:val="00294331"/>
    <w:rsid w:val="002D1E05"/>
    <w:rsid w:val="002F2CE0"/>
    <w:rsid w:val="002F5637"/>
    <w:rsid w:val="003168C3"/>
    <w:rsid w:val="00317EF4"/>
    <w:rsid w:val="0039130D"/>
    <w:rsid w:val="003B719B"/>
    <w:rsid w:val="003C3972"/>
    <w:rsid w:val="00434D3F"/>
    <w:rsid w:val="00436440"/>
    <w:rsid w:val="0048465E"/>
    <w:rsid w:val="004F14BE"/>
    <w:rsid w:val="00567576"/>
    <w:rsid w:val="00581EF2"/>
    <w:rsid w:val="00612596"/>
    <w:rsid w:val="00625014"/>
    <w:rsid w:val="006755F8"/>
    <w:rsid w:val="006E2268"/>
    <w:rsid w:val="00753593"/>
    <w:rsid w:val="00767070"/>
    <w:rsid w:val="007C7283"/>
    <w:rsid w:val="0087432D"/>
    <w:rsid w:val="008C2D0B"/>
    <w:rsid w:val="00981AD6"/>
    <w:rsid w:val="00A011BA"/>
    <w:rsid w:val="00A06F8A"/>
    <w:rsid w:val="00A33B40"/>
    <w:rsid w:val="00AD7694"/>
    <w:rsid w:val="00AE7562"/>
    <w:rsid w:val="00B44515"/>
    <w:rsid w:val="00BD515E"/>
    <w:rsid w:val="00C85490"/>
    <w:rsid w:val="00CC4455"/>
    <w:rsid w:val="00DE2577"/>
    <w:rsid w:val="00DF255A"/>
    <w:rsid w:val="00E01C76"/>
    <w:rsid w:val="00E17491"/>
    <w:rsid w:val="00E276BA"/>
    <w:rsid w:val="00E319BE"/>
    <w:rsid w:val="00E41C1B"/>
    <w:rsid w:val="00E524A8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B9EBBD0"/>
  <w15:chartTrackingRefBased/>
  <w15:docId w15:val="{20197A15-AE0A-4E2B-B43D-225AF042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577"/>
    <w:pPr>
      <w:spacing w:after="200" w:line="276" w:lineRule="auto"/>
    </w:pPr>
    <w:rPr>
      <w:rFonts w:eastAsiaTheme="minorEastAs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E2577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DE2577"/>
    <w:pPr>
      <w:numPr>
        <w:numId w:val="1"/>
      </w:numPr>
      <w:spacing w:after="0" w:line="240" w:lineRule="auto"/>
    </w:pPr>
    <w:rPr>
      <w:rFonts w:eastAsiaTheme="minorHAnsi"/>
      <w:lang w:val="en-GB"/>
    </w:rPr>
  </w:style>
  <w:style w:type="character" w:customStyle="1" w:styleId="bulletsChar">
    <w:name w:val="bullets Char"/>
    <w:link w:val="bullets"/>
    <w:rsid w:val="00DE2577"/>
    <w:rPr>
      <w:lang w:val="en-GB"/>
    </w:rPr>
  </w:style>
  <w:style w:type="paragraph" w:styleId="ListParagraph">
    <w:name w:val="List Paragraph"/>
    <w:basedOn w:val="Normal"/>
    <w:uiPriority w:val="34"/>
    <w:qFormat/>
    <w:rsid w:val="00DE2577"/>
    <w:pPr>
      <w:ind w:left="720"/>
      <w:contextualSpacing/>
    </w:pPr>
  </w:style>
  <w:style w:type="character" w:customStyle="1" w:styleId="Bodytext285pt">
    <w:name w:val="Body text (2) + 8;5 pt"/>
    <w:basedOn w:val="DefaultParagraphFont"/>
    <w:rsid w:val="00DE2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table" w:styleId="TableGrid">
    <w:name w:val="Table Grid"/>
    <w:basedOn w:val="TableNormal"/>
    <w:uiPriority w:val="39"/>
    <w:rsid w:val="002F563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17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EF4"/>
    <w:rPr>
      <w:rFonts w:eastAsiaTheme="minorEastAsia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17E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F2"/>
    <w:rPr>
      <w:rFonts w:eastAsiaTheme="minorEastAsia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F2"/>
    <w:rPr>
      <w:rFonts w:eastAsiaTheme="minorEastAsia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8C2D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D0B"/>
    <w:rPr>
      <w:color w:val="954F72"/>
      <w:u w:val="single"/>
    </w:rPr>
  </w:style>
  <w:style w:type="paragraph" w:customStyle="1" w:styleId="xl65">
    <w:name w:val="xl65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C2D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D5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15E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15E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5E"/>
    <w:rPr>
      <w:rFonts w:ascii="Segoe UI" w:eastAsiaTheme="minorEastAsia" w:hAnsi="Segoe UI" w:cs="Segoe UI"/>
      <w:sz w:val="18"/>
      <w:szCs w:val="18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2771B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9F2D-CC03-4521-A39E-442FC381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Zoretic</dc:creator>
  <cp:keywords/>
  <dc:description/>
  <cp:lastModifiedBy>bgovedar</cp:lastModifiedBy>
  <cp:revision>10</cp:revision>
  <dcterms:created xsi:type="dcterms:W3CDTF">2022-11-16T14:40:00Z</dcterms:created>
  <dcterms:modified xsi:type="dcterms:W3CDTF">2023-04-18T09:26:00Z</dcterms:modified>
</cp:coreProperties>
</file>